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6"/>
        <w:gridCol w:w="4275"/>
        <w:gridCol w:w="1782"/>
        <w:gridCol w:w="2839"/>
        <w:gridCol w:w="2182"/>
        <w:gridCol w:w="2405"/>
      </w:tblGrid>
      <w:tr>
        <w:trPr>
          <w:trHeight w:val="307" w:hRule="atLeast"/>
        </w:trPr>
        <w:tc>
          <w:tcPr>
            <w:tcW w:w="14819" w:type="dxa"/>
            <w:gridSpan w:val="6"/>
          </w:tcPr>
          <w:p>
            <w:pPr>
              <w:pStyle w:val="TableParagraph"/>
              <w:spacing w:line="288" w:lineRule="exact" w:before="0"/>
              <w:ind w:left="7"/>
              <w:rPr>
                <w:b/>
                <w:sz w:val="20"/>
              </w:rPr>
            </w:pPr>
            <w:r>
              <w:rPr>
                <w:b/>
                <w:color w:val="BF0000"/>
                <w:sz w:val="20"/>
              </w:rPr>
              <w:t>Resultado</w:t>
            </w:r>
            <w:r>
              <w:rPr>
                <w:b/>
                <w:color w:val="BF0000"/>
                <w:spacing w:val="17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do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Edital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de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Chamamento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Público</w:t>
            </w:r>
            <w:r>
              <w:rPr>
                <w:b/>
                <w:color w:val="BF0000"/>
                <w:spacing w:val="17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nº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03/2023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-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HubMG</w:t>
            </w:r>
            <w:r>
              <w:rPr>
                <w:b/>
                <w:color w:val="BF0000"/>
                <w:spacing w:val="18"/>
                <w:sz w:val="20"/>
              </w:rPr>
              <w:t> </w:t>
            </w:r>
            <w:r>
              <w:rPr>
                <w:b/>
                <w:color w:val="BF0000"/>
                <w:spacing w:val="-5"/>
                <w:sz w:val="20"/>
              </w:rPr>
              <w:t>GOV</w:t>
            </w:r>
          </w:p>
        </w:tc>
      </w:tr>
      <w:tr>
        <w:trPr>
          <w:trHeight w:val="352" w:hRule="atLeast"/>
        </w:trPr>
        <w:tc>
          <w:tcPr>
            <w:tcW w:w="1336" w:type="dxa"/>
            <w:shd w:val="clear" w:color="auto" w:fill="9D0A0E"/>
          </w:tcPr>
          <w:p>
            <w:pPr>
              <w:pStyle w:val="TableParagraph"/>
              <w:spacing w:before="47"/>
              <w:ind w:left="10"/>
              <w:rPr>
                <w:b/>
                <w:sz w:val="13"/>
              </w:rPr>
            </w:pPr>
            <w:r>
              <w:rPr>
                <w:b/>
                <w:color w:val="FFFFFF"/>
                <w:spacing w:val="-10"/>
                <w:sz w:val="13"/>
              </w:rPr>
              <w:t>#</w:t>
            </w:r>
          </w:p>
        </w:tc>
        <w:tc>
          <w:tcPr>
            <w:tcW w:w="4275" w:type="dxa"/>
            <w:shd w:val="clear" w:color="auto" w:fill="9D0A0E"/>
          </w:tcPr>
          <w:p>
            <w:pPr>
              <w:pStyle w:val="TableParagraph"/>
              <w:spacing w:before="47"/>
              <w:ind w:left="9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Startup</w:t>
            </w:r>
          </w:p>
        </w:tc>
        <w:tc>
          <w:tcPr>
            <w:tcW w:w="1782" w:type="dxa"/>
            <w:shd w:val="clear" w:color="auto" w:fill="9D0A0E"/>
          </w:tcPr>
          <w:p>
            <w:pPr>
              <w:pStyle w:val="TableParagraph"/>
              <w:spacing w:before="47"/>
              <w:ind w:left="7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CNPJ</w:t>
            </w:r>
          </w:p>
        </w:tc>
        <w:tc>
          <w:tcPr>
            <w:tcW w:w="2839" w:type="dxa"/>
            <w:shd w:val="clear" w:color="auto" w:fill="9D0A0E"/>
          </w:tcPr>
          <w:p>
            <w:pPr>
              <w:pStyle w:val="TableParagraph"/>
              <w:spacing w:before="47"/>
              <w:ind w:left="6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Status</w:t>
            </w:r>
          </w:p>
        </w:tc>
        <w:tc>
          <w:tcPr>
            <w:tcW w:w="2182" w:type="dxa"/>
            <w:shd w:val="clear" w:color="auto" w:fill="9D0A0E"/>
          </w:tcPr>
          <w:p>
            <w:pPr>
              <w:pStyle w:val="TableParagraph"/>
              <w:spacing w:line="167" w:lineRule="exact" w:before="0"/>
              <w:ind w:left="5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Data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de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Recebimento</w:t>
            </w:r>
            <w:r>
              <w:rPr>
                <w:b/>
                <w:color w:val="FFFFFF"/>
                <w:spacing w:val="6"/>
                <w:sz w:val="13"/>
              </w:rPr>
              <w:t> </w:t>
            </w:r>
            <w:r>
              <w:rPr>
                <w:b/>
                <w:color w:val="FFFFFF"/>
                <w:spacing w:val="-5"/>
                <w:sz w:val="13"/>
              </w:rPr>
              <w:t>da</w:t>
            </w:r>
          </w:p>
          <w:p>
            <w:pPr>
              <w:pStyle w:val="TableParagraph"/>
              <w:spacing w:line="165" w:lineRule="exact" w:before="0"/>
              <w:ind w:left="5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Proposta</w:t>
            </w:r>
          </w:p>
        </w:tc>
        <w:tc>
          <w:tcPr>
            <w:tcW w:w="2405" w:type="dxa"/>
            <w:shd w:val="clear" w:color="auto" w:fill="9D0A0E"/>
          </w:tcPr>
          <w:p>
            <w:pPr>
              <w:pStyle w:val="TableParagraph"/>
              <w:spacing w:before="47"/>
              <w:ind w:left="4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Nº</w:t>
            </w:r>
            <w:r>
              <w:rPr>
                <w:b/>
                <w:color w:val="FFFFFF"/>
                <w:spacing w:val="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SEI</w:t>
            </w:r>
            <w:r>
              <w:rPr>
                <w:b/>
                <w:color w:val="FFFFFF"/>
                <w:spacing w:val="2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37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Parecer</w:t>
            </w:r>
          </w:p>
        </w:tc>
      </w:tr>
      <w:tr>
        <w:trPr>
          <w:trHeight w:val="407" w:hRule="atLeast"/>
        </w:trPr>
        <w:tc>
          <w:tcPr>
            <w:tcW w:w="1336" w:type="dxa"/>
            <w:shd w:val="clear" w:color="auto" w:fill="ECECEC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048</w:t>
            </w:r>
          </w:p>
        </w:tc>
        <w:tc>
          <w:tcPr>
            <w:tcW w:w="4275" w:type="dxa"/>
            <w:shd w:val="clear" w:color="auto" w:fill="ECECEC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3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Gooders</w:t>
            </w:r>
          </w:p>
        </w:tc>
        <w:tc>
          <w:tcPr>
            <w:tcW w:w="1782" w:type="dxa"/>
            <w:shd w:val="clear" w:color="auto" w:fill="ECECEC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7"/>
              <w:rPr>
                <w:sz w:val="13"/>
              </w:rPr>
            </w:pPr>
            <w:r>
              <w:rPr>
                <w:color w:val="1154CC"/>
                <w:sz w:val="13"/>
                <w:u w:val="single" w:color="1154CC"/>
              </w:rPr>
              <w:t>29.XXX.XXX/0001-</w:t>
            </w:r>
            <w:r>
              <w:rPr>
                <w:color w:val="1154CC"/>
                <w:spacing w:val="-5"/>
                <w:sz w:val="13"/>
                <w:u w:val="single" w:color="1154CC"/>
              </w:rPr>
              <w:t>XX</w:t>
            </w:r>
          </w:p>
        </w:tc>
        <w:tc>
          <w:tcPr>
            <w:tcW w:w="2839" w:type="dxa"/>
            <w:shd w:val="clear" w:color="auto" w:fill="11734A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6"/>
              <w:rPr>
                <w:b/>
                <w:sz w:val="13"/>
              </w:rPr>
            </w:pPr>
            <w:r>
              <w:rPr>
                <w:b/>
                <w:color w:val="D4ECBC"/>
                <w:spacing w:val="-2"/>
                <w:sz w:val="13"/>
              </w:rPr>
              <w:t>FAVORÁVEL</w:t>
            </w:r>
          </w:p>
        </w:tc>
        <w:tc>
          <w:tcPr>
            <w:tcW w:w="2182" w:type="dxa"/>
            <w:shd w:val="clear" w:color="auto" w:fill="ECECEC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5"/>
              <w:rPr>
                <w:sz w:val="13"/>
              </w:rPr>
            </w:pPr>
            <w:r>
              <w:rPr>
                <w:spacing w:val="-2"/>
                <w:sz w:val="13"/>
              </w:rPr>
              <w:t>21/04/2025</w:t>
            </w:r>
          </w:p>
        </w:tc>
        <w:tc>
          <w:tcPr>
            <w:tcW w:w="2405" w:type="dxa"/>
            <w:shd w:val="clear" w:color="auto" w:fill="ECECEC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4"/>
              <w:rPr>
                <w:sz w:val="13"/>
              </w:rPr>
            </w:pPr>
            <w:r>
              <w:rPr>
                <w:color w:val="1154CC"/>
                <w:spacing w:val="-2"/>
                <w:sz w:val="13"/>
                <w:u w:val="single" w:color="1154CC"/>
              </w:rPr>
              <w:t>112789454</w:t>
            </w:r>
          </w:p>
        </w:tc>
      </w:tr>
      <w:tr>
        <w:trPr>
          <w:trHeight w:val="407" w:hRule="atLeast"/>
        </w:trPr>
        <w:tc>
          <w:tcPr>
            <w:tcW w:w="1336" w:type="dxa"/>
            <w:shd w:val="clear" w:color="auto" w:fill="ECECEC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049</w:t>
            </w:r>
          </w:p>
        </w:tc>
        <w:tc>
          <w:tcPr>
            <w:tcW w:w="4275" w:type="dxa"/>
            <w:shd w:val="clear" w:color="auto" w:fill="ECECEC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36"/>
              <w:jc w:val="left"/>
              <w:rPr>
                <w:sz w:val="13"/>
              </w:rPr>
            </w:pPr>
            <w:r>
              <w:rPr>
                <w:sz w:val="13"/>
              </w:rPr>
              <w:t>Conta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Comigo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Digital</w:t>
            </w:r>
          </w:p>
        </w:tc>
        <w:tc>
          <w:tcPr>
            <w:tcW w:w="1782" w:type="dxa"/>
            <w:shd w:val="clear" w:color="auto" w:fill="ECECEC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7"/>
              <w:rPr>
                <w:sz w:val="13"/>
              </w:rPr>
            </w:pPr>
            <w:r>
              <w:rPr>
                <w:color w:val="1154CC"/>
                <w:sz w:val="13"/>
                <w:u w:val="single" w:color="1154CC"/>
              </w:rPr>
              <w:t>29.XXX.XXX/0001-</w:t>
            </w:r>
            <w:r>
              <w:rPr>
                <w:color w:val="1154CC"/>
                <w:spacing w:val="-5"/>
                <w:sz w:val="13"/>
                <w:u w:val="single" w:color="1154CC"/>
              </w:rPr>
              <w:t>XX</w:t>
            </w:r>
          </w:p>
        </w:tc>
        <w:tc>
          <w:tcPr>
            <w:tcW w:w="2839" w:type="dxa"/>
            <w:shd w:val="clear" w:color="auto" w:fill="FFE4A0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6"/>
              <w:rPr>
                <w:b/>
                <w:sz w:val="13"/>
              </w:rPr>
            </w:pPr>
            <w:r>
              <w:rPr>
                <w:b/>
                <w:color w:val="463720"/>
                <w:sz w:val="13"/>
              </w:rPr>
              <w:t>FAVORÁVEL</w:t>
            </w:r>
            <w:r>
              <w:rPr>
                <w:b/>
                <w:color w:val="463720"/>
                <w:spacing w:val="-1"/>
                <w:sz w:val="13"/>
              </w:rPr>
              <w:t> </w:t>
            </w:r>
            <w:r>
              <w:rPr>
                <w:b/>
                <w:color w:val="463720"/>
                <w:sz w:val="13"/>
              </w:rPr>
              <w:t>COM </w:t>
            </w:r>
            <w:r>
              <w:rPr>
                <w:b/>
                <w:color w:val="463720"/>
                <w:spacing w:val="-2"/>
                <w:sz w:val="13"/>
              </w:rPr>
              <w:t>RESSALVAS</w:t>
            </w:r>
          </w:p>
        </w:tc>
        <w:tc>
          <w:tcPr>
            <w:tcW w:w="2182" w:type="dxa"/>
            <w:shd w:val="clear" w:color="auto" w:fill="ECECEC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5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2405" w:type="dxa"/>
            <w:shd w:val="clear" w:color="auto" w:fill="ECECEC"/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/>
              <w:ind w:left="4"/>
              <w:rPr>
                <w:sz w:val="13"/>
              </w:rPr>
            </w:pPr>
            <w:r>
              <w:rPr>
                <w:color w:val="1154CC"/>
                <w:spacing w:val="-2"/>
                <w:sz w:val="13"/>
                <w:u w:val="single" w:color="1154CC"/>
              </w:rPr>
              <w:t>112825983</w:t>
            </w:r>
          </w:p>
        </w:tc>
      </w:tr>
      <w:tr>
        <w:trPr>
          <w:trHeight w:val="396" w:hRule="atLeast"/>
        </w:trPr>
        <w:tc>
          <w:tcPr>
            <w:tcW w:w="1336" w:type="dxa"/>
            <w:shd w:val="clear" w:color="auto" w:fill="ECECEC"/>
          </w:tcPr>
          <w:p>
            <w:pPr>
              <w:pStyle w:val="TableParagraph"/>
              <w:spacing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 w:before="0"/>
              <w:ind w:lef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050</w:t>
            </w:r>
          </w:p>
        </w:tc>
        <w:tc>
          <w:tcPr>
            <w:tcW w:w="4275" w:type="dxa"/>
            <w:shd w:val="clear" w:color="auto" w:fill="ECECEC"/>
          </w:tcPr>
          <w:p>
            <w:pPr>
              <w:pStyle w:val="TableParagraph"/>
              <w:spacing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 w:before="0"/>
              <w:ind w:left="36"/>
              <w:jc w:val="left"/>
              <w:rPr>
                <w:sz w:val="13"/>
              </w:rPr>
            </w:pPr>
            <w:r>
              <w:rPr>
                <w:sz w:val="13"/>
              </w:rPr>
              <w:t>BM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TECH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1782" w:type="dxa"/>
            <w:shd w:val="clear" w:color="auto" w:fill="ECECEC"/>
          </w:tcPr>
          <w:p>
            <w:pPr>
              <w:pStyle w:val="TableParagraph"/>
              <w:spacing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 w:before="0"/>
              <w:ind w:left="7"/>
              <w:rPr>
                <w:sz w:val="13"/>
              </w:rPr>
            </w:pPr>
            <w:r>
              <w:rPr>
                <w:color w:val="1154CC"/>
                <w:sz w:val="13"/>
                <w:u w:val="single" w:color="1154CC"/>
              </w:rPr>
              <w:t>26.XXX.XXX/0001-</w:t>
            </w:r>
            <w:r>
              <w:rPr>
                <w:color w:val="1154CC"/>
                <w:spacing w:val="-5"/>
                <w:sz w:val="13"/>
                <w:u w:val="single" w:color="1154CC"/>
              </w:rPr>
              <w:t>XX</w:t>
            </w:r>
          </w:p>
        </w:tc>
        <w:tc>
          <w:tcPr>
            <w:tcW w:w="2839" w:type="dxa"/>
            <w:shd w:val="clear" w:color="auto" w:fill="FFE4A0"/>
          </w:tcPr>
          <w:p>
            <w:pPr>
              <w:pStyle w:val="TableParagraph"/>
              <w:spacing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 w:before="0"/>
              <w:ind w:left="6"/>
              <w:rPr>
                <w:b/>
                <w:sz w:val="13"/>
              </w:rPr>
            </w:pPr>
            <w:r>
              <w:rPr>
                <w:b/>
                <w:color w:val="463720"/>
                <w:sz w:val="13"/>
              </w:rPr>
              <w:t>FAVORÁVEL</w:t>
            </w:r>
            <w:r>
              <w:rPr>
                <w:b/>
                <w:color w:val="463720"/>
                <w:spacing w:val="-1"/>
                <w:sz w:val="13"/>
              </w:rPr>
              <w:t> </w:t>
            </w:r>
            <w:r>
              <w:rPr>
                <w:b/>
                <w:color w:val="463720"/>
                <w:sz w:val="13"/>
              </w:rPr>
              <w:t>COM </w:t>
            </w:r>
            <w:r>
              <w:rPr>
                <w:b/>
                <w:color w:val="463720"/>
                <w:spacing w:val="-2"/>
                <w:sz w:val="13"/>
              </w:rPr>
              <w:t>RESSALVAS</w:t>
            </w:r>
          </w:p>
        </w:tc>
        <w:tc>
          <w:tcPr>
            <w:tcW w:w="2182" w:type="dxa"/>
            <w:shd w:val="clear" w:color="auto" w:fill="ECECEC"/>
          </w:tcPr>
          <w:p>
            <w:pPr>
              <w:pStyle w:val="TableParagraph"/>
              <w:spacing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 w:before="0"/>
              <w:ind w:left="5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2405" w:type="dxa"/>
            <w:shd w:val="clear" w:color="auto" w:fill="ECECEC"/>
          </w:tcPr>
          <w:p>
            <w:pPr>
              <w:pStyle w:val="TableParagraph"/>
              <w:spacing w:before="2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7" w:lineRule="exact" w:before="0"/>
              <w:ind w:left="4"/>
              <w:rPr>
                <w:sz w:val="13"/>
              </w:rPr>
            </w:pPr>
            <w:r>
              <w:rPr>
                <w:color w:val="1154CC"/>
                <w:spacing w:val="-2"/>
                <w:sz w:val="13"/>
                <w:u w:val="single" w:color="1154CC"/>
              </w:rPr>
              <w:t>112894876</w:t>
            </w:r>
          </w:p>
        </w:tc>
      </w:tr>
    </w:tbl>
    <w:sectPr>
      <w:type w:val="continuous"/>
      <w:pgSz w:w="16860" w:h="11920" w:orient="landscape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jc w:val="center"/>
    </w:pPr>
    <w:rPr>
      <w:rFonts w:ascii="Microsoft JhengHei" w:hAnsi="Microsoft JhengHei" w:eastAsia="Microsoft JhengHei" w:cs="Microsoft JhengHe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Doações - Edital de Chamamento Público nº 03/2023 0 Hub GOV - Google Sheets</dc:title>
  <dcterms:created xsi:type="dcterms:W3CDTF">2025-05-09T14:38:13Z</dcterms:created>
  <dcterms:modified xsi:type="dcterms:W3CDTF">2025-05-09T14:38:13Z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Mozilla/5.0 (Windows NT 10.0; Win64; x64) AppleWebKit/537.36 (KHTML, like Gecko) Chrome/136.0.0.0 Safari/537.36</vt:lpwstr>
  </property>
  <property fmtid="{D5CDD505-2E9C-101B-9397-08002B2CF9AE}" pid="4" name="LastSaved">
    <vt:filetime>2025-05-09T00:00:00Z</vt:filetime>
  </property>
  <property fmtid="{D5CDD505-2E9C-101B-9397-08002B2CF9AE}" pid="5" name="Producer">
    <vt:lpwstr>Skia/PDF m136</vt:lpwstr>
  </property>
</Properties>
</file>