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27BE9AE" w:rsidP="08508BD4" w:rsidRDefault="227BE9AE" w14:paraId="6E684B7B" w14:textId="6AC0D965">
      <w:pPr>
        <w:spacing w:before="0" w:beforeAutospacing="off" w:after="0" w:afterAutospacing="off" w:line="360" w:lineRule="auto"/>
        <w:jc w:val="center"/>
      </w:pPr>
      <w:r w:rsidRPr="08508BD4" w:rsidR="227BE9A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"/>
        </w:rPr>
        <w:t xml:space="preserve">DECRETO N° </w:t>
      </w:r>
      <w:r w:rsidRPr="08508BD4" w:rsidR="227BE9AE">
        <w:rPr>
          <w:rFonts w:ascii="Arial" w:hAnsi="Arial" w:eastAsia="Arial" w:cs="Arial"/>
          <w:b w:val="1"/>
          <w:bCs w:val="1"/>
          <w:noProof w:val="0"/>
          <w:sz w:val="24"/>
          <w:szCs w:val="24"/>
          <w:highlight w:val="yellow"/>
          <w:lang w:val="pt"/>
        </w:rPr>
        <w:t>_______</w:t>
      </w:r>
      <w:r w:rsidRPr="08508BD4" w:rsidR="227BE9A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"/>
        </w:rPr>
        <w:t xml:space="preserve">, DE </w:t>
      </w:r>
      <w:r w:rsidRPr="08508BD4" w:rsidR="227BE9AE">
        <w:rPr>
          <w:rFonts w:ascii="Arial" w:hAnsi="Arial" w:eastAsia="Arial" w:cs="Arial"/>
          <w:b w:val="1"/>
          <w:bCs w:val="1"/>
          <w:noProof w:val="0"/>
          <w:sz w:val="24"/>
          <w:szCs w:val="24"/>
          <w:highlight w:val="yellow"/>
          <w:lang w:val="pt"/>
        </w:rPr>
        <w:t>[DIA]</w:t>
      </w:r>
      <w:r w:rsidRPr="08508BD4" w:rsidR="227BE9A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"/>
        </w:rPr>
        <w:t xml:space="preserve"> DE </w:t>
      </w:r>
      <w:r w:rsidRPr="08508BD4" w:rsidR="227BE9AE">
        <w:rPr>
          <w:rFonts w:ascii="Arial" w:hAnsi="Arial" w:eastAsia="Arial" w:cs="Arial"/>
          <w:b w:val="1"/>
          <w:bCs w:val="1"/>
          <w:noProof w:val="0"/>
          <w:sz w:val="24"/>
          <w:szCs w:val="24"/>
          <w:highlight w:val="yellow"/>
          <w:lang w:val="pt"/>
        </w:rPr>
        <w:t>[MÊS]</w:t>
      </w:r>
      <w:r w:rsidRPr="08508BD4" w:rsidR="227BE9A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"/>
        </w:rPr>
        <w:t xml:space="preserve"> DE </w:t>
      </w:r>
      <w:r w:rsidRPr="08508BD4" w:rsidR="227BE9AE">
        <w:rPr>
          <w:rFonts w:ascii="Arial" w:hAnsi="Arial" w:eastAsia="Arial" w:cs="Arial"/>
          <w:b w:val="1"/>
          <w:bCs w:val="1"/>
          <w:noProof w:val="0"/>
          <w:sz w:val="24"/>
          <w:szCs w:val="24"/>
          <w:highlight w:val="yellow"/>
          <w:lang w:val="pt"/>
        </w:rPr>
        <w:t>[ANO]</w:t>
      </w:r>
      <w:r w:rsidRPr="08508BD4" w:rsidR="227BE9A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"/>
        </w:rPr>
        <w:t>.</w:t>
      </w:r>
    </w:p>
    <w:p xmlns:wp14="http://schemas.microsoft.com/office/word/2010/wordml" w:rsidP="08508BD4" wp14:paraId="0CA79BCA" wp14:textId="51B7E09C">
      <w:pPr>
        <w:spacing w:before="218" w:beforeAutospacing="off" w:after="0" w:afterAutospacing="off" w:line="264" w:lineRule="auto"/>
        <w:ind w:left="3540" w:right="136"/>
        <w:jc w:val="both"/>
        <w:rPr>
          <w:rFonts w:ascii="Arial Nova" w:hAnsi="Arial Nova" w:eastAsia="Arial Nova" w:cs="Arial Nova"/>
          <w:noProof w:val="0"/>
          <w:sz w:val="24"/>
          <w:szCs w:val="24"/>
          <w:highlight w:val="yellow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sz w:val="24"/>
          <w:szCs w:val="24"/>
          <w:lang w:val="pt"/>
        </w:rPr>
        <w:t xml:space="preserve">Regulamenta o tratamento jurídico diferenciado, simplificado e favorecido a ser dispensado às microempresas, empresas de pequeno porte, agricultores familiares, produtores rurais pessoas físicas, microempreendedores individuais e sociedades cooperativas nas aquisições públicas realizadas pelo Município de </w:t>
      </w:r>
      <w:r w:rsidRPr="08508BD4" w:rsidR="3E38C71E">
        <w:rPr>
          <w:rFonts w:ascii="Arial Nova" w:hAnsi="Arial Nova" w:eastAsia="Arial Nova" w:cs="Arial Nova"/>
          <w:noProof w:val="0"/>
          <w:sz w:val="24"/>
          <w:szCs w:val="24"/>
          <w:highlight w:val="yellow"/>
          <w:lang w:val="pt"/>
        </w:rPr>
        <w:t>[NOME DO MUNICÍPIO].</w:t>
      </w:r>
    </w:p>
    <w:p xmlns:wp14="http://schemas.microsoft.com/office/word/2010/wordml" w:rsidP="08508BD4" wp14:paraId="0054866B" wp14:textId="2106EFE3">
      <w:pPr>
        <w:spacing w:before="218" w:beforeAutospacing="off" w:after="0" w:afterAutospacing="off" w:line="264" w:lineRule="auto"/>
        <w:ind w:left="19" w:right="136"/>
        <w:jc w:val="both"/>
        <w:rPr>
          <w:rFonts w:ascii="Arial Nova" w:hAnsi="Arial Nova" w:eastAsia="Arial Nova" w:cs="Arial Nova"/>
          <w:b w:val="0"/>
          <w:bCs w:val="0"/>
          <w:noProof w:val="0"/>
          <w:color w:val="auto"/>
          <w:sz w:val="24"/>
          <w:szCs w:val="24"/>
          <w:lang w:val="pt-BR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O PREFEITO </w:t>
      </w:r>
      <w:r w:rsidRPr="08508BD4" w:rsidR="2A181935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MUNICIPAL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DE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highlight w:val="yellow"/>
          <w:lang w:val="pt-BR"/>
        </w:rPr>
        <w:t>[NOME DO MUNICÍPIO]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, no uso das atribuições que lhe são conferidas pelo art.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highlight w:val="yellow"/>
          <w:lang w:val="pt-BR"/>
        </w:rPr>
        <w:t>[ ]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da Lei Orgânica Municipal, e tendo em vista o disposto na Lei Complementar Federal nº 123, de 14 de dezembro de 2006, no Decreto nº 47.437, de 26 de junho de 2018 e na</w:t>
      </w:r>
      <w:r w:rsidRPr="08508BD4" w:rsidR="3E38C71E">
        <w:rPr>
          <w:rFonts w:ascii="Arial Nova" w:hAnsi="Arial Nova" w:eastAsia="Arial Nova" w:cs="Arial Nova"/>
          <w:b w:val="0"/>
          <w:bCs w:val="0"/>
          <w:noProof w:val="0"/>
          <w:color w:val="auto"/>
          <w:sz w:val="24"/>
          <w:szCs w:val="24"/>
          <w:lang w:val="pt-BR"/>
        </w:rPr>
        <w:t xml:space="preserve"> </w:t>
      </w:r>
      <w:r w:rsidRPr="08508BD4" w:rsidR="3E38C71E">
        <w:rPr>
          <w:rFonts w:ascii="Arial Nova" w:hAnsi="Arial Nova" w:eastAsia="Arial Nova" w:cs="Arial Nova"/>
          <w:b w:val="0"/>
          <w:bCs w:val="0"/>
          <w:strike w:val="0"/>
          <w:dstrike w:val="0"/>
          <w:noProof w:val="0"/>
          <w:color w:val="auto"/>
          <w:sz w:val="24"/>
          <w:szCs w:val="24"/>
          <w:lang w:val="pt-BR"/>
        </w:rPr>
        <w:t>Lei nº 20.826, de 31 de julho de 2013</w:t>
      </w:r>
      <w:r w:rsidRPr="08508BD4" w:rsidR="3E38C71E">
        <w:rPr>
          <w:rFonts w:ascii="Arial Nova" w:hAnsi="Arial Nova" w:eastAsia="Arial Nova" w:cs="Arial Nova"/>
          <w:b w:val="0"/>
          <w:bCs w:val="0"/>
          <w:noProof w:val="0"/>
          <w:color w:val="auto"/>
          <w:sz w:val="24"/>
          <w:szCs w:val="24"/>
          <w:lang w:val="pt-BR"/>
        </w:rPr>
        <w:t>,</w:t>
      </w:r>
    </w:p>
    <w:p xmlns:wp14="http://schemas.microsoft.com/office/word/2010/wordml" w:rsidP="08508BD4" wp14:paraId="7B2AB375" wp14:textId="4D96CAA7">
      <w:pPr>
        <w:spacing w:before="218" w:beforeAutospacing="off" w:after="0" w:afterAutospacing="off"/>
        <w:ind w:left="859" w:right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DECRETA:</w:t>
      </w:r>
    </w:p>
    <w:p xmlns:wp14="http://schemas.microsoft.com/office/word/2010/wordml" w:rsidP="08508BD4" wp14:paraId="16F99621" wp14:textId="5CFCE5E5">
      <w:pPr>
        <w:spacing w:before="3" w:beforeAutospacing="off" w:after="0" w:afterAutospacing="off"/>
        <w:jc w:val="both"/>
        <w:rPr>
          <w:rFonts w:ascii="Arial Nova" w:hAnsi="Arial Nova" w:eastAsia="Arial Nova" w:cs="Arial Nova"/>
          <w:noProof w:val="0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sz w:val="24"/>
          <w:szCs w:val="24"/>
          <w:lang w:val="pt"/>
        </w:rPr>
        <w:t xml:space="preserve"> </w:t>
      </w:r>
    </w:p>
    <w:p xmlns:wp14="http://schemas.microsoft.com/office/word/2010/wordml" w:rsidP="08508BD4" wp14:paraId="4B7E3456" wp14:textId="3ED04AB1">
      <w:pPr>
        <w:spacing w:before="0" w:beforeAutospacing="off" w:after="0" w:afterAutospacing="off" w:line="266" w:lineRule="auto"/>
        <w:ind w:left="19" w:right="24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Art. 1º – Este decreto estabelece normas para conferir tratamento diferenciado, simplificado e favorecido às microempresas, empresas de pequeno porte, agricultores familiares, produtores rurais pessoas físicas, microempreendedores individuais e sociedades cooperativas nas aquisições públicas do município e tem como objetivos:</w:t>
      </w:r>
    </w:p>
    <w:p w:rsidR="6DB736E1" w:rsidP="08508BD4" w:rsidRDefault="6DB736E1" w14:paraId="6295D51A" w14:textId="497481B1">
      <w:pPr>
        <w:spacing w:before="0" w:beforeAutospacing="off" w:after="0" w:afterAutospacing="off" w:line="266" w:lineRule="auto"/>
        <w:ind w:left="19" w:right="249" w:firstLine="84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</w:p>
    <w:p xmlns:wp14="http://schemas.microsoft.com/office/word/2010/wordml" w:rsidP="08508BD4" wp14:paraId="6DF5386C" wp14:textId="352ADB61">
      <w:pPr>
        <w:pStyle w:val="Normal"/>
        <w:spacing w:before="0" w:beforeAutospacing="off" w:after="0" w:afterAutospacing="off"/>
        <w:ind w:left="19" w:right="0" w:hanging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0214B000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I</w:t>
      </w:r>
      <w:r w:rsidRPr="08508BD4" w:rsidR="70FB8568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a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promoção do desenvolvimento econômico e social no âmbito municipal e regional;</w:t>
      </w:r>
    </w:p>
    <w:p xmlns:wp14="http://schemas.microsoft.com/office/word/2010/wordml" w:rsidP="08508BD4" wp14:paraId="3FD1271A" wp14:textId="4FB60AFC">
      <w:pPr>
        <w:pStyle w:val="Normal"/>
        <w:spacing w:before="0" w:beforeAutospacing="off" w:after="0" w:afterAutospacing="off" w:line="271" w:lineRule="auto"/>
        <w:ind w:left="19" w:right="914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56DDFFA6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a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ampliação da eficiência das políticas públicas, nela compreendidas ações de melhoria do ambiente de negócios;</w:t>
      </w:r>
    </w:p>
    <w:p xmlns:wp14="http://schemas.microsoft.com/office/word/2010/wordml" w:rsidP="08508BD4" wp14:paraId="70C70F3E" wp14:textId="1CF6D6AB">
      <w:pPr>
        <w:pStyle w:val="Normal"/>
        <w:spacing w:before="0" w:beforeAutospacing="off" w:after="0" w:afterAutospacing="off"/>
        <w:ind w:left="19" w:right="0" w:hanging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104B082A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III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o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incentivo à inovação tecnológica.</w:t>
      </w:r>
    </w:p>
    <w:p xmlns:wp14="http://schemas.microsoft.com/office/word/2010/wordml" w:rsidP="08508BD4" wp14:paraId="3D17B363" wp14:textId="49995D04">
      <w:pPr>
        <w:spacing w:before="234" w:beforeAutospacing="off" w:after="0" w:afterAutospacing="off" w:line="271" w:lineRule="auto"/>
        <w:ind w:left="19" w:right="24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Art. 2º – Aplica-se o disposto neste decreto às contratações de serviços e obras, bem como às aquisições de bens realizadas no âmbito da administração pública direta, autárquica e fundacional do Poder Executivo.</w:t>
      </w:r>
    </w:p>
    <w:p xmlns:wp14="http://schemas.microsoft.com/office/word/2010/wordml" w:rsidP="08508BD4" wp14:paraId="34845F20" wp14:textId="3EA5C710">
      <w:pPr>
        <w:spacing w:before="194" w:beforeAutospacing="off" w:after="0" w:afterAutospacing="off" w:line="266" w:lineRule="auto"/>
        <w:ind w:left="19" w:right="155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Parágrafo único – Em cumprimento ao disposto no § 1º do art. 28 da Lei Federal nº 13.303, de 30 de junho de 2016, fica facultado às empresas públicas e sociedades de economia mista municipais a adesão às regras fixadas neste decreto, ou a definição de regras próprias para a aplicação da Lei Complementar Federal nº 123, de 2006, em seus respectivos procedimentos licitatórios.</w:t>
      </w:r>
    </w:p>
    <w:p xmlns:wp14="http://schemas.microsoft.com/office/word/2010/wordml" w:rsidP="08508BD4" wp14:paraId="367E73BF" wp14:textId="5C8D4883">
      <w:pPr>
        <w:spacing w:before="215" w:beforeAutospacing="off" w:after="0" w:afterAutospacing="off" w:line="264" w:lineRule="auto"/>
        <w:ind w:left="19" w:right="198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Art. 3º – São beneficiárias das regras dispostas neste decreto as microempresas, as empresas de pequeno porte e as demais pessoas a elas equiparadas, na forma e nos termos da Lei Complementar Federal nº 123, de 2006, e </w:t>
      </w:r>
      <w:r w:rsidRPr="08508BD4" w:rsidR="3E38C71E">
        <w:rPr>
          <w:rFonts w:ascii="Arial Nova" w:hAnsi="Arial Nova" w:eastAsia="Arial Nova" w:cs="Arial Nova"/>
          <w:noProof w:val="0"/>
          <w:sz w:val="24"/>
          <w:szCs w:val="24"/>
          <w:lang w:val="pt"/>
        </w:rPr>
        <w:t xml:space="preserve">da </w:t>
      </w:r>
      <w:r w:rsidRPr="08508BD4" w:rsidR="3E38C71E">
        <w:rPr>
          <w:rFonts w:ascii="Arial Nova" w:hAnsi="Arial Nova" w:eastAsia="Arial Nova" w:cs="Arial Nova"/>
          <w:noProof w:val="0"/>
          <w:sz w:val="24"/>
          <w:szCs w:val="24"/>
          <w:lang w:val="pt"/>
        </w:rPr>
        <w:t>Lei nº 20.826, de 2013</w:t>
      </w:r>
      <w:r w:rsidRPr="08508BD4" w:rsidR="3E38C71E">
        <w:rPr>
          <w:rFonts w:ascii="Arial Nova" w:hAnsi="Arial Nova" w:eastAsia="Arial Nova" w:cs="Arial Nova"/>
          <w:noProof w:val="0"/>
          <w:sz w:val="24"/>
          <w:szCs w:val="24"/>
          <w:lang w:val="pt"/>
        </w:rPr>
        <w:t xml:space="preserve">, bem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como as sociedades cooperativas, nos termos do art. 34 da Lei Federal nº 11.488, de 15 de junho de 2007.</w:t>
      </w:r>
    </w:p>
    <w:p w:rsidR="3E38C71E" w:rsidP="08508BD4" w:rsidRDefault="3E38C71E" w14:paraId="3FB031EC" w14:textId="6493697B">
      <w:pPr>
        <w:spacing w:before="223" w:beforeAutospacing="off" w:after="0" w:afterAutospacing="off" w:line="257" w:lineRule="auto"/>
        <w:ind w:left="19" w:right="24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§ 1º – Para fins do disposto neste decreto o enquadramento dos beneficiários indicados no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"/>
        </w:rPr>
        <w:t xml:space="preserve">caput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se dará da seguinte forma:</w:t>
      </w:r>
    </w:p>
    <w:p w:rsidR="6DB736E1" w:rsidP="08508BD4" w:rsidRDefault="6DB736E1" w14:paraId="138BB1E3" w14:textId="142700B3">
      <w:pPr>
        <w:spacing w:before="223" w:beforeAutospacing="off" w:after="0" w:afterAutospacing="off" w:line="257" w:lineRule="auto"/>
        <w:ind w:left="19" w:right="24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</w:p>
    <w:p xmlns:wp14="http://schemas.microsoft.com/office/word/2010/wordml" w:rsidP="08508BD4" wp14:paraId="6F35A1F1" wp14:textId="3665D3FE">
      <w:pPr>
        <w:pStyle w:val="Normal"/>
        <w:spacing w:before="0" w:beforeAutospacing="off" w:after="0" w:afterAutospacing="off" w:line="271" w:lineRule="auto"/>
        <w:ind w:left="19" w:right="292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0D0F632C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I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microempresa ou empresa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de pequeno porte, conforme definido nos incisos I e II do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-BR"/>
        </w:rPr>
        <w:t xml:space="preserve">caput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e § 4º do art. 3º da Lei Complementar Federal nº 123, de 2006;</w:t>
      </w:r>
    </w:p>
    <w:p xmlns:wp14="http://schemas.microsoft.com/office/word/2010/wordml" w:rsidP="08508BD4" wp14:paraId="655CBC75" wp14:textId="69CB3B4B">
      <w:pPr>
        <w:pStyle w:val="Normal"/>
        <w:spacing w:before="0" w:beforeAutospacing="off" w:after="0" w:afterAutospacing="off"/>
        <w:ind w:left="19" w:right="0" w:hanging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6FF30CEB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II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agricultor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familiar, conforme definido na Lei Federal nº 11.326, de 24 de julho de 2006;</w:t>
      </w:r>
    </w:p>
    <w:p xmlns:wp14="http://schemas.microsoft.com/office/word/2010/wordml" w:rsidP="08508BD4" wp14:paraId="2D8FE59F" wp14:textId="512AD8F3">
      <w:pPr>
        <w:pStyle w:val="Normal"/>
        <w:spacing w:before="0" w:beforeAutospacing="off" w:after="0" w:afterAutospacing="off"/>
        <w:ind w:left="19" w:right="0" w:hanging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65C1424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III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–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produto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r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rural pessoa física, conforme disposto na Lei Federal nº 8.212, de 24 de julho de 1991;</w:t>
      </w:r>
    </w:p>
    <w:p xmlns:wp14="http://schemas.microsoft.com/office/word/2010/wordml" w:rsidP="08508BD4" wp14:paraId="5BAEE6E3" wp14:textId="20BD24CA">
      <w:pPr>
        <w:pStyle w:val="Normal"/>
        <w:spacing w:before="0" w:beforeAutospacing="off" w:after="0" w:afterAutospacing="off" w:line="271" w:lineRule="auto"/>
        <w:ind w:left="19" w:right="237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092B6EA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IV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microempreendedor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individual, conforme definido no § 1º do art. 18-A da Lei Complementar Federal nº 123, de 2006;</w:t>
      </w:r>
    </w:p>
    <w:p xmlns:wp14="http://schemas.microsoft.com/office/word/2010/wordml" w:rsidP="08508BD4" wp14:paraId="1783D7CB" wp14:textId="437D48B3">
      <w:pPr>
        <w:pStyle w:val="Normal"/>
        <w:spacing w:before="0" w:beforeAutospacing="off" w:after="0" w:afterAutospacing="off" w:line="271" w:lineRule="auto"/>
        <w:ind w:left="19" w:right="297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2B3ABE91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V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sociedade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cooperativa, conforme definido no art. 34 da Lei Federal nº 11.488, de 2007, e no art. 4º da Lei Federal nº 5.764, de 16 de dezembro de 1971.</w:t>
      </w:r>
    </w:p>
    <w:p xmlns:wp14="http://schemas.microsoft.com/office/word/2010/wordml" w:rsidP="08508BD4" wp14:paraId="6295D6C1" wp14:textId="449BEC2A">
      <w:pPr>
        <w:spacing w:before="194" w:beforeAutospacing="off" w:after="0" w:afterAutospacing="off" w:line="266" w:lineRule="auto"/>
        <w:ind w:left="19" w:right="155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§ 2º – Serão beneficiados pelo tratamento diferenciado, simplificado e favorecido conforme disposto neste decreto apenas o produtor rural pessoa física e o agricultor familiar conceituado na Lei Federal nº 11.326, de 2006, que estejam em situação regular junto à Previdência Social e ao município, e que tenham auferido receita bruta anual até o limite de que trata o inciso II do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"/>
        </w:rPr>
        <w:t xml:space="preserve">caput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do art. 3º da Lei Complementar Federal nº 123, de 2006.</w:t>
      </w:r>
    </w:p>
    <w:p xmlns:wp14="http://schemas.microsoft.com/office/word/2010/wordml" w:rsidP="08508BD4" wp14:paraId="36F8E71E" wp14:textId="61A15649">
      <w:pPr>
        <w:spacing w:before="216" w:beforeAutospacing="off" w:after="0" w:afterAutospacing="off" w:line="257" w:lineRule="auto"/>
        <w:ind w:left="19" w:right="24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§ 3º – A Secretaria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</w:t>
      </w:r>
      <w:r w:rsidRPr="08508BD4" w:rsidR="10AA8114">
        <w:rPr>
          <w:rFonts w:ascii="Arial Nova" w:hAnsi="Arial Nova" w:eastAsia="Arial Nova" w:cs="Arial Nova"/>
          <w:noProof w:val="0"/>
          <w:color w:val="181C26"/>
          <w:sz w:val="24"/>
          <w:szCs w:val="24"/>
          <w:highlight w:val="yellow"/>
          <w:lang w:val="pt-BR"/>
        </w:rPr>
        <w:t>[  ]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highlight w:val="yellow"/>
          <w:lang w:val="pt-BR"/>
        </w:rPr>
        <w:t>–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é o órgão competente para disciplinar os meios pelos quais se dará a comprovação do porte das empresas mencionadas no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-BR"/>
        </w:rPr>
        <w:t>caput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.</w:t>
      </w:r>
    </w:p>
    <w:p xmlns:wp14="http://schemas.microsoft.com/office/word/2010/wordml" w:rsidP="08508BD4" wp14:paraId="4119F4D4" wp14:textId="4746045A">
      <w:pPr>
        <w:spacing w:before="227" w:beforeAutospacing="off" w:after="0" w:afterAutospacing="off"/>
        <w:ind w:left="19" w:right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Art. 4º – Para fins de aplicação dos benefícios dispostos neste decreto, considera-se:</w:t>
      </w:r>
    </w:p>
    <w:p xmlns:wp14="http://schemas.microsoft.com/office/word/2010/wordml" w:rsidP="08508BD4" wp14:paraId="121AE543" wp14:textId="7AF47FA1">
      <w:pPr>
        <w:pStyle w:val="Normal"/>
        <w:spacing w:before="227" w:beforeAutospacing="off" w:after="0" w:afterAutospacing="off" w:line="271" w:lineRule="auto"/>
        <w:ind w:left="19" w:right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481B6D6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– âmbito local: os limites geográficos do município onde será executado o objeto da contratação, ou da região delimitada pelos limites geográficos do referido município e de seus municípios limítrofes, ou da região metropolitana na qual está inserido o citado município;</w:t>
      </w:r>
    </w:p>
    <w:p xmlns:wp14="http://schemas.microsoft.com/office/word/2010/wordml" w:rsidP="08508BD4" wp14:paraId="54FF3C66" wp14:textId="231366E7">
      <w:pPr>
        <w:pStyle w:val="Normal"/>
        <w:spacing w:before="0" w:beforeAutospacing="off" w:after="0" w:afterAutospacing="off" w:line="257" w:lineRule="auto"/>
        <w:ind w:left="19" w:right="375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749250AF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II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– microempresas e empresas de pequeno porte: os beneficiados pela Lei Complementar Federal nº 123, de 2006, e pelo art. 34 da Lei Federal nº 11.488, de 2007, nos termos do art. 3º.</w:t>
      </w:r>
    </w:p>
    <w:p xmlns:wp14="http://schemas.microsoft.com/office/word/2010/wordml" w:rsidP="08508BD4" wp14:paraId="5F45291B" wp14:textId="2B07BD4E">
      <w:pPr>
        <w:spacing w:before="228" w:beforeAutospacing="off" w:after="0" w:afterAutospacing="off" w:line="257" w:lineRule="auto"/>
        <w:ind w:left="19" w:right="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1º – Admite-se a adoção, em edital, de critério de definição de âmbito local e regional diverso dos definidos nos incisos I e II.</w:t>
      </w:r>
    </w:p>
    <w:p xmlns:wp14="http://schemas.microsoft.com/office/word/2010/wordml" w:rsidP="08508BD4" wp14:paraId="29FCB0E0" wp14:textId="06D3030D">
      <w:pPr>
        <w:spacing w:before="227" w:beforeAutospacing="off" w:after="0" w:afterAutospacing="off" w:line="264" w:lineRule="auto"/>
        <w:ind w:left="19" w:right="155" w:firstLine="0"/>
        <w:jc w:val="both"/>
        <w:rPr>
          <w:rFonts w:ascii="Arial Nova" w:hAnsi="Arial Nova" w:eastAsia="Arial Nova" w:cs="Arial Nova"/>
          <w:noProof w:val="0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sz w:val="24"/>
          <w:szCs w:val="24"/>
          <w:lang w:val="pt"/>
        </w:rPr>
        <w:t xml:space="preserve">§ 2º – Em todas as hipóteses, o administrador deverá demonstrar, motivadamente, que foram levadas em consideração as particularidades do objeto licitado, bem como o princípio da razoabilidade e os objetivos do tratamento diferenciado dispensado às microempresas e empresas de pequeno porte previstos na Lei Complementar Federal nº 123, de 2006, e na </w:t>
      </w:r>
      <w:hyperlink r:id="R08698867e6214874">
        <w:r w:rsidRPr="08508BD4" w:rsidR="3E38C71E">
          <w:rPr>
            <w:rStyle w:val="Hyperlink"/>
            <w:rFonts w:ascii="Arial Nova" w:hAnsi="Arial Nova" w:eastAsia="Arial Nova" w:cs="Arial Nova"/>
            <w:noProof w:val="0"/>
            <w:sz w:val="24"/>
            <w:szCs w:val="24"/>
            <w:lang w:val="pt"/>
          </w:rPr>
          <w:t>Lei nº 20.826, de 2013</w:t>
        </w:r>
      </w:hyperlink>
      <w:r w:rsidRPr="08508BD4" w:rsidR="3E38C71E">
        <w:rPr>
          <w:rFonts w:ascii="Arial Nova" w:hAnsi="Arial Nova" w:eastAsia="Arial Nova" w:cs="Arial Nova"/>
          <w:noProof w:val="0"/>
          <w:sz w:val="24"/>
          <w:szCs w:val="24"/>
          <w:lang w:val="pt"/>
        </w:rPr>
        <w:t>, para a definição de âmbito local e regional utilizada no procedimento licitatório.</w:t>
      </w:r>
    </w:p>
    <w:p xmlns:wp14="http://schemas.microsoft.com/office/word/2010/wordml" w:rsidP="08508BD4" wp14:paraId="74454074" wp14:textId="183622B7">
      <w:pPr>
        <w:spacing w:before="220" w:beforeAutospacing="off" w:after="0" w:afterAutospacing="off" w:line="257" w:lineRule="auto"/>
        <w:ind w:left="19" w:right="24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Art. 5º – A fim de ampliar a participação das microempresas e empresas de pequeno porte nas licitações, os órgãos e entidades contratantes deverão, sempre que possível:</w:t>
      </w:r>
    </w:p>
    <w:p w:rsidR="6DB736E1" w:rsidP="08508BD4" w:rsidRDefault="6DB736E1" w14:paraId="6651A444" w14:textId="7B785B05">
      <w:pPr>
        <w:pStyle w:val="Normal"/>
        <w:spacing w:before="0" w:beforeAutospacing="off" w:after="0" w:afterAutospacing="off" w:line="271" w:lineRule="auto"/>
        <w:ind w:left="19" w:right="595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</w:p>
    <w:p xmlns:wp14="http://schemas.microsoft.com/office/word/2010/wordml" w:rsidP="08508BD4" wp14:paraId="505930C8" wp14:textId="5F495CCA">
      <w:pPr>
        <w:pStyle w:val="Normal"/>
        <w:spacing w:before="0" w:beforeAutospacing="off" w:after="0" w:afterAutospacing="off" w:line="271" w:lineRule="auto"/>
        <w:ind w:left="19" w:right="595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0E143E37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estabelecer e divulgar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o planejamento anual das aquisições públicas a serem realizadas, com a estimativa de quantitativo e de data das contratações;</w:t>
      </w:r>
    </w:p>
    <w:p xmlns:wp14="http://schemas.microsoft.com/office/word/2010/wordml" w:rsidP="08508BD4" wp14:paraId="5882F77E" wp14:textId="0E3B542D">
      <w:pPr>
        <w:pStyle w:val="Normal"/>
        <w:spacing w:before="0" w:beforeAutospacing="off" w:after="0" w:afterAutospacing="off" w:line="271" w:lineRule="auto"/>
        <w:ind w:left="19" w:right="65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0332111B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padronizar e divulgar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as especificações dos bens e serviços contratados de modo a orientar as microempresas e empresas de pequeno porte para adequarem os seus processos produtivos.</w:t>
      </w:r>
    </w:p>
    <w:p xmlns:wp14="http://schemas.microsoft.com/office/word/2010/wordml" w:rsidP="08508BD4" wp14:paraId="188A97FF" wp14:textId="773675C2">
      <w:pPr>
        <w:spacing w:before="195" w:beforeAutospacing="off" w:after="0" w:afterAutospacing="off" w:line="271" w:lineRule="auto"/>
        <w:ind w:left="19" w:right="37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Art. 6º – A comprovação de regularidade fiscal e trabalhista das microempresas e empresas de pequeno porte somente será exigida para efeito de assinatura do contrato e não como condição para participação na licitação.</w:t>
      </w:r>
    </w:p>
    <w:p xmlns:wp14="http://schemas.microsoft.com/office/word/2010/wordml" w:rsidP="08508BD4" wp14:paraId="565B133E" wp14:textId="0DE40409">
      <w:pPr>
        <w:spacing w:before="194" w:beforeAutospacing="off" w:after="0" w:afterAutospacing="off" w:line="264" w:lineRule="auto"/>
        <w:ind w:left="19" w:right="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1º – Na hipótese de haver alguma restrição na comprovação da regularidade fiscal e trabalhista será assegurado o prazo de cinco dias úteis para sua regularização pelo licitante, prorrogável por igual período, a critério da administração pública.</w:t>
      </w:r>
    </w:p>
    <w:p xmlns:wp14="http://schemas.microsoft.com/office/word/2010/wordml" w:rsidP="08508BD4" wp14:paraId="7609411E" wp14:textId="48D54E57">
      <w:pPr>
        <w:spacing w:before="219" w:beforeAutospacing="off" w:after="0" w:afterAutospacing="off" w:line="257" w:lineRule="auto"/>
        <w:ind w:left="19" w:right="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2º – Para aplicação do disposto no § 1º, o prazo para a regularização fiscal e trabalhista será contado, observado o disposto no art. 110 da Lei Federal nº 8.666, de 21 de junho de 1993, a partir:</w:t>
      </w:r>
    </w:p>
    <w:p w:rsidR="6DB736E1" w:rsidP="08508BD4" w:rsidRDefault="6DB736E1" w14:paraId="5D51F37F" w14:textId="6E7023F4">
      <w:pPr>
        <w:pStyle w:val="Normal"/>
        <w:spacing w:before="0" w:beforeAutospacing="off" w:after="0" w:afterAutospacing="off" w:line="271" w:lineRule="auto"/>
        <w:ind w:left="19" w:right="198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</w:p>
    <w:p xmlns:wp14="http://schemas.microsoft.com/office/word/2010/wordml" w:rsidP="08508BD4" wp14:paraId="73D9C052" wp14:textId="2629FF13">
      <w:pPr>
        <w:pStyle w:val="Normal"/>
        <w:spacing w:before="0" w:beforeAutospacing="off" w:after="0" w:afterAutospacing="off" w:line="271" w:lineRule="auto"/>
        <w:ind w:left="19" w:right="198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1E61A146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da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divulgação da análise dos documentos de habilitação do licitante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melhor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classificado, na licitação na modalidade pregão e nas regidas pelo Regime Diferenciado de Contratações Públicas sem inversão</w:t>
      </w:r>
      <w:r w:rsidRPr="08508BD4" w:rsidR="15C31DDC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de fases;</w:t>
      </w:r>
    </w:p>
    <w:p xmlns:wp14="http://schemas.microsoft.com/office/word/2010/wordml" w:rsidP="08508BD4" wp14:paraId="6C765F95" wp14:textId="79F271EE">
      <w:pPr>
        <w:pStyle w:val="Normal"/>
        <w:spacing w:before="0" w:beforeAutospacing="off" w:after="0" w:afterAutospacing="off" w:line="264" w:lineRule="auto"/>
        <w:ind w:left="19" w:right="407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50E3A9B5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da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divulgação do resultado do julgamento das propostas, nas modalidades de licitação previstas na Lei Federal nº 8.666, de 1993, e nas regidas pelo Regime Diferenciado de Contratações Públicas com a inversão de fases.</w:t>
      </w:r>
    </w:p>
    <w:p xmlns:wp14="http://schemas.microsoft.com/office/word/2010/wordml" w:rsidP="08508BD4" wp14:paraId="711974BA" wp14:textId="2AF546AD">
      <w:pPr>
        <w:spacing w:before="204" w:beforeAutospacing="off" w:after="0" w:afterAutospacing="off" w:line="271" w:lineRule="auto"/>
        <w:ind w:left="19" w:right="37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3º – A abertura da fase recursal destinada a impugnar o resultado do certame ocorrerá após o decurso do prazo de regularização fiscal e trabalhista previsto no § 1º.</w:t>
      </w:r>
    </w:p>
    <w:p xmlns:wp14="http://schemas.microsoft.com/office/word/2010/wordml" w:rsidP="08508BD4" wp14:paraId="14149B2D" wp14:textId="325E924B">
      <w:pPr>
        <w:spacing w:before="194" w:beforeAutospacing="off" w:after="0" w:afterAutospacing="off" w:line="271" w:lineRule="auto"/>
        <w:ind w:left="19" w:right="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4º – O prazo para regularização dos documentos de que trata o § 1º não se aplica aos documentos relativos à habilitação jurídica, à qualificação técnica e econômico-financeira e ao cumprimento do disposto no inciso XXXIII do art. 7º da Constituição Federal.</w:t>
      </w:r>
    </w:p>
    <w:p xmlns:wp14="http://schemas.microsoft.com/office/word/2010/wordml" w:rsidP="08508BD4" wp14:paraId="6D830F5D" wp14:textId="0ECF8D02">
      <w:pPr>
        <w:spacing w:before="194" w:beforeAutospacing="off" w:after="0" w:afterAutospacing="off" w:line="266" w:lineRule="auto"/>
        <w:ind w:left="19" w:right="24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5 º – Na hipótese de o procedimento exigir declaração de que o licitante cumpre os requisitos de habilitação, as microempresas e empresas de pequeno porte deverão informar, se for o caso, eventuais restrições relativas à documentação de regularidade fiscal e trabalhista, podendo o edital prever a aplicação de penalidades pela omissão dessa informação.</w:t>
      </w:r>
    </w:p>
    <w:p xmlns:wp14="http://schemas.microsoft.com/office/word/2010/wordml" w:rsidP="08508BD4" wp14:paraId="51796BBB" wp14:textId="009F5C0E">
      <w:pPr>
        <w:spacing w:before="216" w:beforeAutospacing="off" w:after="0" w:afterAutospacing="off" w:line="264" w:lineRule="auto"/>
        <w:ind w:left="19" w:right="638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6º – Não havendo regularização da documentação fiscal e trabalhista no prazo previsto no § 1º, o licitante vencedor decairá do direito à contratação, sendo facultada à administração convocar os licitantes remanescentes, na ordem de classificação, para assinatura do contrato, ou ainda revogar a licitação.</w:t>
      </w:r>
    </w:p>
    <w:p xmlns:wp14="http://schemas.microsoft.com/office/word/2010/wordml" w:rsidP="08508BD4" wp14:paraId="481D32C5" wp14:textId="3640902F">
      <w:pPr>
        <w:spacing w:before="204" w:beforeAutospacing="off" w:after="0" w:afterAutospacing="off"/>
        <w:ind w:left="19" w:right="0"/>
        <w:jc w:val="both"/>
        <w:rPr>
          <w:rFonts w:ascii="Arial Nova" w:hAnsi="Arial Nova" w:eastAsia="Arial Nova" w:cs="Arial Nova"/>
          <w:noProof w:val="0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sz w:val="24"/>
          <w:szCs w:val="24"/>
          <w:lang w:val="pt"/>
        </w:rPr>
        <w:t xml:space="preserve">(Vide § 7º do art. 36 do </w:t>
      </w:r>
      <w:hyperlink r:id="Rb57b46f8e1f04619">
        <w:r w:rsidRPr="08508BD4" w:rsidR="3E38C71E">
          <w:rPr>
            <w:rStyle w:val="Hyperlink"/>
            <w:rFonts w:ascii="Arial Nova" w:hAnsi="Arial Nova" w:eastAsia="Arial Nova" w:cs="Arial Nova"/>
            <w:noProof w:val="0"/>
            <w:sz w:val="24"/>
            <w:szCs w:val="24"/>
            <w:lang w:val="pt"/>
          </w:rPr>
          <w:t>Decreto nº 48.723, de 24/11/2023</w:t>
        </w:r>
      </w:hyperlink>
      <w:r w:rsidRPr="08508BD4" w:rsidR="3E38C71E">
        <w:rPr>
          <w:rFonts w:ascii="Arial Nova" w:hAnsi="Arial Nova" w:eastAsia="Arial Nova" w:cs="Arial Nova"/>
          <w:noProof w:val="0"/>
          <w:sz w:val="24"/>
          <w:szCs w:val="24"/>
          <w:lang w:val="pt"/>
        </w:rPr>
        <w:t>.)</w:t>
      </w:r>
    </w:p>
    <w:p xmlns:wp14="http://schemas.microsoft.com/office/word/2010/wordml" w:rsidP="08508BD4" wp14:paraId="7D252979" wp14:textId="3539CBBF">
      <w:pPr>
        <w:spacing w:before="248" w:beforeAutospacing="off" w:after="0" w:afterAutospacing="off" w:line="264" w:lineRule="auto"/>
        <w:ind w:left="19" w:right="24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Art. 7º – Nas licitações que adotarem os tipos ou critérios de julgamento menor preço, maior desconto ou técnica e preço, será assegurado às microempresas e empresas de pequeno porte preferência de contratação, como critério de desempate.</w:t>
      </w:r>
    </w:p>
    <w:p xmlns:wp14="http://schemas.microsoft.com/office/word/2010/wordml" w:rsidP="08508BD4" wp14:paraId="0EEE4FC0" wp14:textId="121E5A42">
      <w:pPr>
        <w:spacing w:before="219" w:beforeAutospacing="off" w:after="0" w:afterAutospacing="off" w:line="264" w:lineRule="auto"/>
        <w:ind w:left="19" w:right="56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§ 1º – Na hipótese de licitação do tipo, ou critério de julgamento, menor preço ou maior desconto, entende-se por empate aquelas situações em que as propostas apresentadas pelas microempresas e empresas de pequeno porte sejam iguais ou até dez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por cento superiores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à proposta mais bem classificada.</w:t>
      </w:r>
    </w:p>
    <w:p xmlns:wp14="http://schemas.microsoft.com/office/word/2010/wordml" w:rsidP="08508BD4" wp14:paraId="134209BA" wp14:textId="55DCAD0B">
      <w:pPr>
        <w:spacing w:before="204" w:beforeAutospacing="off" w:after="0" w:afterAutospacing="off" w:line="266" w:lineRule="auto"/>
        <w:ind w:left="19" w:right="24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§ 2º – Para o caso de a licitação adotar o tipo ou critério de julgamento técnica e preço, o empate será aferido levando em consideração o resultado da ponderação entre a técnica e o preço na proposta apresentada pelos licitantes, sendo facultada à microempresa ou empresa de pequeno porte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melhor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classificada a possibilidade de apresentar proposta de preço inferior.</w:t>
      </w:r>
    </w:p>
    <w:p xmlns:wp14="http://schemas.microsoft.com/office/word/2010/wordml" w:rsidP="08508BD4" wp14:paraId="548FF649" wp14:textId="666E75C5">
      <w:pPr>
        <w:spacing w:before="216" w:beforeAutospacing="off" w:after="0" w:afterAutospacing="off" w:line="257" w:lineRule="auto"/>
        <w:ind w:left="19" w:right="516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3º – Na modalidade pregão o intervalo percentual estabelecido no § 1º será de até cinco por cento superior ao melhor preço.</w:t>
      </w:r>
    </w:p>
    <w:p xmlns:wp14="http://schemas.microsoft.com/office/word/2010/wordml" w:rsidP="08508BD4" wp14:paraId="738199D7" wp14:textId="77F9B9D2">
      <w:pPr>
        <w:spacing w:before="228" w:beforeAutospacing="off" w:after="0" w:afterAutospacing="off" w:line="257" w:lineRule="auto"/>
        <w:ind w:left="19" w:right="37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4º – O disposto neste artigo somente se aplicará quando a melhor oferta inicial não tiver sido apresentada por microempresa ou empresa de pequeno porte.</w:t>
      </w:r>
    </w:p>
    <w:p xmlns:wp14="http://schemas.microsoft.com/office/word/2010/wordml" w:rsidP="08508BD4" wp14:paraId="7B26A8D5" wp14:textId="13BBEB5C">
      <w:pPr>
        <w:spacing w:before="227" w:beforeAutospacing="off" w:after="0" w:afterAutospacing="off"/>
        <w:ind w:left="19" w:right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§ 5º – A preferência de que trata 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"/>
        </w:rPr>
        <w:t xml:space="preserve">caput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será concedida da seguinte forma:</w:t>
      </w:r>
    </w:p>
    <w:p xmlns:wp14="http://schemas.microsoft.com/office/word/2010/wordml" w:rsidP="08508BD4" wp14:paraId="62324570" wp14:textId="5BEF42AF">
      <w:pPr>
        <w:pStyle w:val="Normal"/>
        <w:spacing w:before="227" w:beforeAutospacing="off" w:after="0" w:afterAutospacing="off" w:line="264" w:lineRule="auto"/>
        <w:ind w:left="19" w:right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67BC892A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–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ocorrend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o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o empate, a microempresa ou empresa de pequeno porte melhor classificada poderá apresentar proposta de preço inferior àquela considerada vencedora do certame, situação em que será adjudicado o objeto em seu favor;</w:t>
      </w:r>
    </w:p>
    <w:p xmlns:wp14="http://schemas.microsoft.com/office/word/2010/wordml" w:rsidP="08508BD4" wp14:paraId="5633D2FB" wp14:textId="279B4265">
      <w:pPr>
        <w:pStyle w:val="Normal"/>
        <w:spacing w:before="0" w:beforeAutospacing="off" w:after="0" w:afterAutospacing="off" w:line="264" w:lineRule="auto"/>
        <w:ind w:left="19" w:right="23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350377AA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–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nã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o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ocorrendo a contratação da microempresa ou empresa de pequeno porte na forma do inciso I, serão convocadas as remanescentes que porventura se enquadrem na situação de empate, na ordem classificatória, para o exercício do mesmo direito;</w:t>
      </w:r>
    </w:p>
    <w:p xmlns:wp14="http://schemas.microsoft.com/office/word/2010/wordml" w:rsidP="08508BD4" wp14:paraId="2E0AAF87" wp14:textId="1C25E968">
      <w:pPr>
        <w:pStyle w:val="Normal"/>
        <w:spacing w:before="0" w:beforeAutospacing="off" w:after="0" w:afterAutospacing="off" w:line="271" w:lineRule="auto"/>
        <w:ind w:left="19" w:right="217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37829D82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III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no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caso de equivalência dos valores apresentados pelas microempresas ou empresas de pequeno porte que se encontrem em situação de empate, será realizado sorteio entre elas para que se identifique aquela</w:t>
      </w:r>
      <w:r w:rsidRPr="08508BD4" w:rsidR="767A7AAD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que primeiro poderá apresentar a melhor oferta.</w:t>
      </w:r>
    </w:p>
    <w:p xmlns:wp14="http://schemas.microsoft.com/office/word/2010/wordml" w:rsidP="08508BD4" wp14:paraId="6DEE267E" wp14:textId="6D78CEEE">
      <w:pPr>
        <w:spacing w:before="249" w:beforeAutospacing="off" w:after="0" w:afterAutospacing="off" w:line="264" w:lineRule="auto"/>
        <w:ind w:left="19" w:right="24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6º – Não se aplica o sorteio disposto no inciso III do § 5º quando o procedimento, por sua natureza, não admitir o empate real, como acontece na fase de lances do pregão, em que os lances equivalentes são classificados conforme a ordem de apresentação pelos licitantes.</w:t>
      </w:r>
    </w:p>
    <w:p xmlns:wp14="http://schemas.microsoft.com/office/word/2010/wordml" w:rsidP="08508BD4" wp14:paraId="22B58663" wp14:textId="39EA27ED">
      <w:pPr>
        <w:spacing w:before="204" w:beforeAutospacing="off" w:after="0" w:afterAutospacing="off" w:line="264" w:lineRule="auto"/>
        <w:ind w:left="19" w:right="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7º – No caso de pregão, a microempresa ou empresa de pequeno porte melhor classificada será convocada para apresentar nova proposta no prazo máximo de cinco minutos após o encerramento dos lances, sob pena de preclusão, observado o disposto no inciso II do § 5º.</w:t>
      </w:r>
    </w:p>
    <w:p xmlns:wp14="http://schemas.microsoft.com/office/word/2010/wordml" w:rsidP="08508BD4" wp14:paraId="72DE638C" wp14:textId="1DE6E31B">
      <w:pPr>
        <w:spacing w:before="219" w:beforeAutospacing="off" w:after="0" w:afterAutospacing="off" w:line="264" w:lineRule="auto"/>
        <w:ind w:left="19" w:right="24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8º – Nas demais modalidades de licitação, o prazo para os licitantes apresentarem nova proposta será de no mínimo vinte e quatro horas, contado a partir da data de recebimento da notificação efetuada pela Comissão de Licitação, podendo ser estipulado outro prazo no instrumento convocatório.</w:t>
      </w:r>
    </w:p>
    <w:p xmlns:wp14="http://schemas.microsoft.com/office/word/2010/wordml" w:rsidP="08508BD4" wp14:paraId="3D20D887" wp14:textId="78B26511">
      <w:pPr>
        <w:spacing w:before="218" w:beforeAutospacing="off" w:after="0" w:afterAutospacing="off" w:line="257" w:lineRule="auto"/>
        <w:ind w:left="19" w:right="155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§ 9º – Na hipótese de não contratação nos termos previstos no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"/>
        </w:rPr>
        <w:t>caput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, o objeto licitado será adjudicado em favor da proposta originalmente vencedora do certame.</w:t>
      </w:r>
    </w:p>
    <w:p xmlns:wp14="http://schemas.microsoft.com/office/word/2010/wordml" w:rsidP="08508BD4" wp14:paraId="2EDF4D5B" wp14:textId="456FEA5E">
      <w:pPr>
        <w:spacing w:before="228" w:beforeAutospacing="off" w:after="0" w:afterAutospacing="off" w:line="266" w:lineRule="auto"/>
        <w:ind w:left="19" w:right="37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Art. 8º – Os órgãos e entidades deverão realizar processo licitatório para aquisição de bens e contratação de serviços e obras destinado exclusivamente à participação das microempresas e empresas de pequeno porte quando o valor estimado para o item de contratação não ultrapassar R$ 80.000,00 (oitenta mil reais).</w:t>
      </w:r>
    </w:p>
    <w:p xmlns:wp14="http://schemas.microsoft.com/office/word/2010/wordml" w:rsidP="08508BD4" wp14:paraId="2EB48923" wp14:textId="0F2F59C5">
      <w:pPr>
        <w:spacing w:before="201" w:beforeAutospacing="off" w:after="0" w:afterAutospacing="off" w:line="264" w:lineRule="auto"/>
        <w:ind w:left="19" w:right="37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1º – Considera-se item de contratação, para efeitos deste decreto, o lote composto por um item ou por um conjunto de itens que habitualmente são fornecidos por empresas do mesmo ramo de atividade, visando tornar economicamente viável a competição.</w:t>
      </w:r>
    </w:p>
    <w:p xmlns:wp14="http://schemas.microsoft.com/office/word/2010/wordml" w:rsidP="08508BD4" wp14:paraId="3360022C" wp14:textId="2C6F29EA">
      <w:pPr>
        <w:spacing w:before="219" w:beforeAutospacing="off" w:after="0" w:afterAutospacing="off" w:line="264" w:lineRule="auto"/>
        <w:ind w:left="19" w:right="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§ 2º – No caso de contratações de natureza continuada, o valor estimado para o processo licitatório mencionado no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"/>
        </w:rPr>
        <w:t xml:space="preserve">caput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se refere ao período de vigência contratual, não sendo computados os valores relativos a eventuais prorrogações contratuais.</w:t>
      </w:r>
    </w:p>
    <w:p xmlns:wp14="http://schemas.microsoft.com/office/word/2010/wordml" w:rsidP="08508BD4" wp14:paraId="106CDB3E" wp14:textId="149426A5">
      <w:pPr>
        <w:spacing w:before="219" w:beforeAutospacing="off" w:after="0" w:afterAutospacing="off" w:line="264" w:lineRule="auto"/>
        <w:ind w:left="19" w:right="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Art. 9º – Os órgãos e entidades contratantes poderão estabelecer, nos instrumentos convocatórios destinados à contratação de obras e serviços, a exigência de subcontratação de microempresas e empresas de pequeno porte.</w:t>
      </w:r>
    </w:p>
    <w:p xmlns:wp14="http://schemas.microsoft.com/office/word/2010/wordml" w:rsidP="08508BD4" wp14:paraId="30712356" wp14:textId="6620CE6E">
      <w:pPr>
        <w:spacing w:before="204" w:beforeAutospacing="off" w:after="0" w:afterAutospacing="off"/>
        <w:ind w:left="19" w:right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Art. 10 – A exigência de subcontratação prevista no art. 9º não será aplicável quando o licitante for:</w:t>
      </w:r>
    </w:p>
    <w:p w:rsidR="6DB736E1" w:rsidP="08508BD4" w:rsidRDefault="6DB736E1" w14:paraId="7BB2D2D6" w14:textId="1A190F36">
      <w:pPr>
        <w:pStyle w:val="Normal"/>
        <w:spacing w:before="0" w:beforeAutospacing="off" w:after="0" w:afterAutospacing="off"/>
        <w:ind w:left="19" w:right="0" w:hanging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</w:p>
    <w:p xmlns:wp14="http://schemas.microsoft.com/office/word/2010/wordml" w:rsidP="08508BD4" wp14:paraId="33F5D1FB" wp14:textId="5381DCDE">
      <w:pPr>
        <w:pStyle w:val="Normal"/>
        <w:spacing w:before="0" w:beforeAutospacing="off" w:after="0" w:afterAutospacing="off"/>
        <w:ind w:left="19" w:right="0" w:hanging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3A9AC810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–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microempresa ou empres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a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de pequeno porte;</w:t>
      </w:r>
    </w:p>
    <w:p xmlns:wp14="http://schemas.microsoft.com/office/word/2010/wordml" w:rsidP="08508BD4" wp14:paraId="27FE0AD9" wp14:textId="2A68FB6E">
      <w:pPr>
        <w:pStyle w:val="Normal"/>
        <w:spacing w:before="0" w:beforeAutospacing="off" w:after="0" w:afterAutospacing="off" w:line="257" w:lineRule="auto"/>
        <w:ind w:left="19" w:right="107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5B0B6EEF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consórcio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composto em sua totalidade por microempresas e empresas de pequeno porte, respeitado o disposto no art. 33 da Lei Federal nº 8.666, de1993;</w:t>
      </w:r>
    </w:p>
    <w:p xmlns:wp14="http://schemas.microsoft.com/office/word/2010/wordml" w:rsidP="08508BD4" wp14:paraId="504A6338" wp14:textId="3E1562F3">
      <w:pPr>
        <w:pStyle w:val="Normal"/>
        <w:spacing w:before="0" w:beforeAutospacing="off" w:after="0" w:afterAutospacing="off" w:line="257" w:lineRule="auto"/>
        <w:ind w:left="19" w:right="883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2857DB93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III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consórcio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composto parcialmente por microempresas ou empresas de pequeno porte, com participação igual ou superior ao percentual exigido de subcontratação.</w:t>
      </w:r>
    </w:p>
    <w:p xmlns:wp14="http://schemas.microsoft.com/office/word/2010/wordml" w:rsidP="08508BD4" wp14:paraId="5FD3042F" wp14:textId="3B8AF391">
      <w:pPr>
        <w:spacing w:before="228" w:beforeAutospacing="off" w:after="0" w:afterAutospacing="off" w:line="264" w:lineRule="auto"/>
        <w:ind w:left="19" w:right="24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Art. 11 – Nos certames para a aquisição de bens de natureza divisível, os órgãos e entidades contratantes deverão reservar percentual de até vinte e cinco por cento do objeto para a contratação de microempresas e empresas de pequeno porte.</w:t>
      </w:r>
    </w:p>
    <w:p xmlns:wp14="http://schemas.microsoft.com/office/word/2010/wordml" w:rsidP="08508BD4" wp14:paraId="746068A5" wp14:textId="436AADFB">
      <w:pPr>
        <w:spacing w:before="219" w:beforeAutospacing="off" w:after="0" w:afterAutospacing="off" w:line="257" w:lineRule="auto"/>
        <w:ind w:left="19" w:right="37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§ 1º – O percentual máximo de vinte e cinco por cento previsto no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"/>
        </w:rPr>
        <w:t xml:space="preserve">caput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deverá ser calculado sobre o valor total estimado para o certame.</w:t>
      </w:r>
    </w:p>
    <w:p xmlns:wp14="http://schemas.microsoft.com/office/word/2010/wordml" w:rsidP="08508BD4" wp14:paraId="47E80889" wp14:textId="3EA9E95D">
      <w:pPr>
        <w:spacing w:before="227" w:beforeAutospacing="off" w:after="0" w:afterAutospacing="off" w:line="264" w:lineRule="auto"/>
        <w:ind w:left="19" w:right="475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§ 2º – A reserva de cota do objeto definida no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"/>
        </w:rPr>
        <w:t xml:space="preserve">caput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será realizada por meio de identificação de lote para a participação exclusiva de microempresas e empresas de pequeno porte, com observância a uma das seguintes regras:</w:t>
      </w:r>
    </w:p>
    <w:p w:rsidR="6DB736E1" w:rsidP="08508BD4" w:rsidRDefault="6DB736E1" w14:paraId="34D3BC9A" w14:textId="74AFCD99">
      <w:pPr>
        <w:pStyle w:val="Normal"/>
        <w:spacing w:line="264" w:lineRule="auto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</w:p>
    <w:p xmlns:wp14="http://schemas.microsoft.com/office/word/2010/wordml" w:rsidP="08508BD4" wp14:paraId="7E4BDCF8" wp14:textId="1F840CEB">
      <w:pPr>
        <w:pStyle w:val="Normal"/>
        <w:spacing w:before="0" w:beforeAutospacing="off" w:after="0" w:afterAutospacing="off" w:line="264" w:lineRule="auto"/>
        <w:ind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0CCB8FED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o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lote para participação exclusiva poderá ser composto pelos mesmos itens que compõem os lotes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cuja participação é aberta a qualquer licitante;</w:t>
      </w:r>
    </w:p>
    <w:p xmlns:wp14="http://schemas.microsoft.com/office/word/2010/wordml" w:rsidP="08508BD4" wp14:paraId="3D856795" wp14:textId="06CB52B2">
      <w:pPr>
        <w:pStyle w:val="Normal"/>
        <w:spacing w:before="0" w:beforeAutospacing="off" w:after="0" w:afterAutospacing="off" w:line="271" w:lineRule="auto"/>
        <w:ind w:left="19" w:right="444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6DF98505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o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lote para participação exclusiva poderá ser composto por item ou itens que representem a sua quantidade total licitada, podendo este item ou itens serem diferentes dos itens dos demais lotes da licitação.</w:t>
      </w:r>
    </w:p>
    <w:p xmlns:wp14="http://schemas.microsoft.com/office/word/2010/wordml" w:rsidP="08508BD4" wp14:paraId="42C93226" wp14:textId="421B4600">
      <w:pPr>
        <w:spacing w:before="194" w:beforeAutospacing="off" w:after="0" w:afterAutospacing="off" w:line="264" w:lineRule="auto"/>
        <w:ind w:left="19" w:right="24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§ 3º – Na hipótese em que o valor de um dos lotes do certame, nos termos do § 1º do art. 8º, seja inferior ou igual a R$ 80.000,00 (oitenta mil reais), sendo aplicada a regra definida no art. 8º, considera-se satisfeita a exigência da reserva de percentual disposta no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"/>
        </w:rPr>
        <w:t>caput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.</w:t>
      </w:r>
    </w:p>
    <w:p xmlns:wp14="http://schemas.microsoft.com/office/word/2010/wordml" w:rsidP="08508BD4" wp14:paraId="5638B690" wp14:textId="518E85B3">
      <w:pPr>
        <w:spacing w:before="219" w:beforeAutospacing="off" w:after="0" w:afterAutospacing="off" w:line="271" w:lineRule="auto"/>
        <w:ind w:left="19" w:right="37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4º – O disposto neste artigo não impede a contratação de microempresas e empresas de pequeno porte na totalidade do objeto.</w:t>
      </w:r>
    </w:p>
    <w:p xmlns:wp14="http://schemas.microsoft.com/office/word/2010/wordml" w:rsidP="08508BD4" wp14:paraId="2465BE95" wp14:textId="21B6BF99">
      <w:pPr>
        <w:spacing w:before="194" w:beforeAutospacing="off" w:after="0" w:afterAutospacing="off" w:line="271" w:lineRule="auto"/>
        <w:ind w:left="19" w:right="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5º – Na hipótese de a mesma licitante vencer a cota reservada e a cota principal, quando os lotes forem compostos nos termos do inciso I do § 2º, a contratação do item deverá ocorrer pelo menor preço obtido.</w:t>
      </w:r>
    </w:p>
    <w:p xmlns:wp14="http://schemas.microsoft.com/office/word/2010/wordml" w:rsidP="08508BD4" wp14:paraId="628E05DB" wp14:textId="3EEC94E3">
      <w:pPr>
        <w:spacing w:before="195" w:beforeAutospacing="off" w:after="0" w:afterAutospacing="off" w:line="266" w:lineRule="auto"/>
        <w:ind w:left="19" w:right="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§ 6º – O instrumento convocatório deverá prever que, na hipótese de não haver vencedor para a cota reservada definida nos termos do inciso I do § 2º, esta poderá ser adjudicada ao vencedor da cota principal ou, diante de sua recusa, aos licitantes remanescentes, desde que pratiquem o preço do primeiro colocado da cota principal.</w:t>
      </w:r>
    </w:p>
    <w:p xmlns:wp14="http://schemas.microsoft.com/office/word/2010/wordml" w:rsidP="08508BD4" wp14:paraId="369DEDD0" wp14:textId="34CFA103">
      <w:pPr>
        <w:spacing w:before="216" w:beforeAutospacing="off" w:after="0" w:afterAutospacing="off" w:line="264" w:lineRule="auto"/>
        <w:ind w:left="19" w:right="37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Art. 12 – Na hipótese de aplicação dos benefícios previstos nos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arts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. 8º a 11, poderá ser concedida, justificadamente, prioridade de contratação para as microempresas e empresas de pequeno porte sediadas local ou regionalmente, até o limite de dez por cento do melhor preço válido.</w:t>
      </w:r>
    </w:p>
    <w:p xmlns:wp14="http://schemas.microsoft.com/office/word/2010/wordml" w:rsidP="08508BD4" wp14:paraId="091D5C58" wp14:textId="4FDDBC4E">
      <w:pPr>
        <w:spacing w:before="203" w:beforeAutospacing="off" w:after="0" w:afterAutospacing="off" w:line="271" w:lineRule="auto"/>
        <w:ind w:left="19" w:right="37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Art. 13 – Os critérios de tratamento diferenciado, simplificado e favorecido para as microempresas e empresas de pequeno porte deverão estar expressamente previstos no instrumento convocatório.</w:t>
      </w:r>
    </w:p>
    <w:p xmlns:wp14="http://schemas.microsoft.com/office/word/2010/wordml" w:rsidP="08508BD4" wp14:paraId="05A19091" wp14:textId="493DD98B">
      <w:pPr>
        <w:spacing w:before="210" w:beforeAutospacing="off" w:after="0" w:afterAutospacing="off" w:line="264" w:lineRule="auto"/>
        <w:ind w:left="19" w:right="188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Parágrafo único – Deverá ser exigida do licitante a ser beneficiado a declaração, sob as penas da lei, de que cumpre os requisitos legais para a qualificação como microempresa ou empresa de pequeno porte, microempreendedor individual, produtor rural pessoa física, agricultor familiar ou sociedade cooperativa, estando apto a usufruir do tratamento favorecido estabelecido nos art. 42 ao art. 49 da Lei Complementar Federal nº 123, de 2006.</w:t>
      </w:r>
    </w:p>
    <w:p xmlns:wp14="http://schemas.microsoft.com/office/word/2010/wordml" w:rsidP="08508BD4" wp14:paraId="43719653" wp14:textId="3D474D96">
      <w:pPr>
        <w:spacing w:before="205" w:beforeAutospacing="off" w:after="0" w:afterAutospacing="off"/>
        <w:ind w:left="19" w:right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Art. 14 – Não se aplica o disposto nos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arts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. 8º a 11 às seguintes hipóteses:</w:t>
      </w:r>
    </w:p>
    <w:p xmlns:wp14="http://schemas.microsoft.com/office/word/2010/wordml" w:rsidP="08508BD4" wp14:paraId="29A2825B" wp14:textId="3F596D13">
      <w:pPr>
        <w:pStyle w:val="Normal"/>
        <w:spacing w:before="205" w:beforeAutospacing="off" w:after="0" w:afterAutospacing="off" w:line="264" w:lineRule="auto"/>
        <w:ind w:left="19" w:right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5D560919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não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houver um mínimo de três fornecedores competitivos enquadrados como microempresas e empresas de pequeno porte sediados local ou regionalmente e capazes de cumprir as exigências estabelecidas no instrumento convocatório;</w:t>
      </w:r>
    </w:p>
    <w:p xmlns:wp14="http://schemas.microsoft.com/office/word/2010/wordml" w:rsidP="08508BD4" wp14:paraId="157A2322" wp14:textId="2BE611E1">
      <w:pPr>
        <w:pStyle w:val="Normal"/>
        <w:spacing w:before="0" w:beforeAutospacing="off" w:after="0" w:afterAutospacing="off" w:line="264" w:lineRule="auto"/>
        <w:ind w:left="19" w:right="157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353F99F1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o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tratamento diferenciado e simplificado para as microempresas e empresas de pequeno porte que não for vantajoso para a administração ou representar prejuízo ao conjunto ou complexo do objeto a ser contratado, justificadamente;</w:t>
      </w:r>
    </w:p>
    <w:p xmlns:wp14="http://schemas.microsoft.com/office/word/2010/wordml" w:rsidP="08508BD4" wp14:paraId="00FEF382" wp14:textId="3284BA8C">
      <w:pPr>
        <w:pStyle w:val="Normal"/>
        <w:spacing w:before="0" w:beforeAutospacing="off" w:after="0" w:afterAutospacing="off" w:line="264" w:lineRule="auto"/>
        <w:ind w:left="19" w:right="241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2096BC85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III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a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licitação for dispensável ou inexigível, nos termos dos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arts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. 24 e 25 da Lei Federal nº 8.666, de 1993, excetuadas as dispensas tratadas pelos incisos I e II do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-BR"/>
        </w:rPr>
        <w:t xml:space="preserve">caput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do art. 24, nas quais a compra deverá ser feita preferencialmente de microempresas e empresas de pequeno porte, observados, no que couber, os incisos I, II e IV do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-BR"/>
        </w:rPr>
        <w:t>caput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:</w:t>
      </w:r>
    </w:p>
    <w:p xmlns:wp14="http://schemas.microsoft.com/office/word/2010/wordml" w:rsidP="08508BD4" wp14:paraId="51E2568C" wp14:textId="3A029374">
      <w:pPr>
        <w:pStyle w:val="Normal"/>
        <w:spacing w:before="0" w:beforeAutospacing="off" w:after="0" w:afterAutospacing="off" w:line="257" w:lineRule="auto"/>
        <w:ind w:left="19" w:right="291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3213A041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IV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o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tratamento diferenciado e simplificado não for capaz de alcançar, justificadamente, pelo menos um dos objetivos previstos no art. 1º.</w:t>
      </w:r>
    </w:p>
    <w:p xmlns:wp14="http://schemas.microsoft.com/office/word/2010/wordml" w:rsidP="08508BD4" wp14:paraId="5C108E4A" wp14:textId="18F4BFC0">
      <w:pPr>
        <w:spacing w:before="228" w:beforeAutospacing="off" w:after="0" w:afterAutospacing="off" w:line="271" w:lineRule="auto"/>
        <w:ind w:left="19" w:right="37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§ 1º – Para efeito do disposto no inciso II do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"/>
        </w:rPr>
        <w:t>caput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, considera-se não vantajoso para a administração, entre outros casos:</w:t>
      </w:r>
    </w:p>
    <w:p w:rsidR="6DB736E1" w:rsidP="08508BD4" w:rsidRDefault="6DB736E1" w14:paraId="042E0BB4" w14:textId="7F9AF50D">
      <w:pPr>
        <w:pStyle w:val="Normal"/>
        <w:spacing w:line="271" w:lineRule="auto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</w:p>
    <w:p xmlns:wp14="http://schemas.microsoft.com/office/word/2010/wordml" w:rsidP="08508BD4" wp14:paraId="5FCEB1B7" wp14:textId="2C55BF9F">
      <w:pPr>
        <w:pStyle w:val="Normal"/>
        <w:spacing w:before="0" w:beforeAutospacing="off" w:after="0" w:afterAutospacing="off" w:line="271" w:lineRule="auto"/>
        <w:ind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02413CD4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quando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a natureza do bem, serviço ou obra for incompatível com a aplicação dos benefícios;</w:t>
      </w:r>
    </w:p>
    <w:p xmlns:wp14="http://schemas.microsoft.com/office/word/2010/wordml" w:rsidP="08508BD4" wp14:paraId="34E8C35A" wp14:textId="65A507C4">
      <w:pPr>
        <w:pStyle w:val="Normal"/>
        <w:spacing w:before="0" w:beforeAutospacing="off" w:after="0" w:afterAutospacing="off" w:line="257" w:lineRule="auto"/>
        <w:ind w:left="0" w:right="77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61BB9F35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II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–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quando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a realização de procedimento licitatório anterior, com a previsão da aplicação destes benefícios:</w:t>
      </w:r>
    </w:p>
    <w:p w:rsidR="6DB736E1" w:rsidP="08508BD4" w:rsidRDefault="6DB736E1" w14:paraId="32C4AC18" w14:textId="14581556">
      <w:pPr>
        <w:pStyle w:val="Normal"/>
        <w:spacing w:before="0" w:beforeAutospacing="off" w:after="0" w:afterAutospacing="off" w:line="257" w:lineRule="auto"/>
        <w:ind w:left="0" w:right="77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</w:p>
    <w:p xmlns:wp14="http://schemas.microsoft.com/office/word/2010/wordml" w:rsidP="08508BD4" wp14:paraId="0BC3856D" wp14:textId="26F9F78D">
      <w:pPr>
        <w:pStyle w:val="Normal"/>
        <w:spacing w:before="0" w:beforeAutospacing="off" w:after="0" w:afterAutospacing="off"/>
        <w:ind w:right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6DB736E1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a)</w:t>
      </w:r>
      <w:r w:rsidRPr="08508BD4" w:rsidR="00D8F460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resultou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em preço superior ao valor estabelecido como referência;</w:t>
      </w:r>
    </w:p>
    <w:p xmlns:wp14="http://schemas.microsoft.com/office/word/2010/wordml" w:rsidP="08508BD4" wp14:paraId="012F1FF0" wp14:textId="3F48E9C0">
      <w:pPr>
        <w:pStyle w:val="Normal"/>
        <w:spacing w:before="0" w:beforeAutospacing="off" w:after="0" w:afterAutospacing="off"/>
        <w:ind w:right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568FD14B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b) r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esultou em licitação deserta ou sem licitante vencedor.</w:t>
      </w:r>
    </w:p>
    <w:p xmlns:wp14="http://schemas.microsoft.com/office/word/2010/wordml" w:rsidP="08508BD4" wp14:paraId="37DDE6BD" wp14:textId="7F336BA8">
      <w:pPr>
        <w:spacing w:before="248" w:beforeAutospacing="off" w:after="0" w:afterAutospacing="off" w:line="257" w:lineRule="auto"/>
        <w:ind w:left="19" w:right="0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§ 2º – A autoridade competente deverá motivar, nos autos do processo, a não aplicação dos benefícios dispostos nos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arts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. 8º e 11.</w:t>
      </w:r>
    </w:p>
    <w:p xmlns:wp14="http://schemas.microsoft.com/office/word/2010/wordml" w:rsidP="08508BD4" wp14:paraId="770E2733" wp14:textId="01EA88DE">
      <w:pPr>
        <w:spacing w:before="228" w:beforeAutospacing="off" w:after="0" w:afterAutospacing="off" w:line="257" w:lineRule="auto"/>
        <w:ind w:left="19" w:right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Art. 15 – O instrumento convocatório poderá prever que, ocorrendo alguma das hipóteses do inciso II do</w:t>
      </w:r>
      <w:r w:rsidRPr="08508BD4" w:rsidR="05182894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§1º do art. 14, em procedimento licitatório realizado nos termos dos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arts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. 8º e 11, será designada nova data para a realização da sessão com a previsão de que a licitação será aberta a todos os interessados.</w:t>
      </w:r>
    </w:p>
    <w:p xmlns:wp14="http://schemas.microsoft.com/office/word/2010/wordml" w:rsidP="08508BD4" wp14:paraId="28488AC8" wp14:textId="014ABCBE">
      <w:pPr>
        <w:spacing w:before="228" w:beforeAutospacing="off" w:after="0" w:afterAutospacing="off" w:line="257" w:lineRule="auto"/>
        <w:ind w:left="19" w:right="24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§ 1º – A designação de nova data nos termos do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"/>
        </w:rPr>
        <w:t xml:space="preserve">caput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exige divulgação pelo mesmo instrumento em que se deu a publicação do texto original, bem como a fixação do mesmo prazo de publicidade.</w:t>
      </w:r>
    </w:p>
    <w:p xmlns:wp14="http://schemas.microsoft.com/office/word/2010/wordml" w:rsidP="08508BD4" wp14:paraId="187F78B5" wp14:textId="2899FBB1">
      <w:pPr>
        <w:spacing w:before="227" w:beforeAutospacing="off" w:after="0" w:afterAutospacing="off" w:line="271" w:lineRule="auto"/>
        <w:ind w:left="19" w:right="155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§ 2º – Será dispensada nova instrução de processo de compra e nova análise jurídica quando adotada a regra prevista no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"/>
        </w:rPr>
        <w:t>caput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.</w:t>
      </w:r>
    </w:p>
    <w:p xmlns:wp14="http://schemas.microsoft.com/office/word/2010/wordml" w:rsidP="08508BD4" wp14:paraId="79274111" wp14:textId="1930A76F">
      <w:pPr>
        <w:spacing w:before="194" w:beforeAutospacing="off" w:after="0" w:afterAutospacing="off" w:line="271" w:lineRule="auto"/>
        <w:ind w:left="19" w:right="37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§ 3º – Para a aplicação do disposto no </w:t>
      </w:r>
      <w:r w:rsidRPr="08508BD4" w:rsidR="3E38C71E">
        <w:rPr>
          <w:rFonts w:ascii="Arial Nova" w:hAnsi="Arial Nova" w:eastAsia="Arial Nova" w:cs="Arial Nova"/>
          <w:i w:val="1"/>
          <w:iCs w:val="1"/>
          <w:noProof w:val="0"/>
          <w:color w:val="181C26"/>
          <w:sz w:val="24"/>
          <w:szCs w:val="24"/>
          <w:lang w:val="pt"/>
        </w:rPr>
        <w:t xml:space="preserve">caput 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deverão ser mantidas todas as demais condições preestabelecidas no edital de licitação.</w:t>
      </w:r>
    </w:p>
    <w:p xmlns:wp14="http://schemas.microsoft.com/office/word/2010/wordml" w:rsidP="08508BD4" wp14:paraId="4509704E" wp14:textId="6EBAA31F">
      <w:pPr>
        <w:spacing w:before="195" w:beforeAutospacing="off" w:after="0" w:afterAutospacing="off" w:line="456" w:lineRule="auto"/>
        <w:ind w:left="19" w:right="757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>Art. 16 – A Se</w:t>
      </w:r>
      <w:r w:rsidRPr="08508BD4" w:rsidR="18DF131D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cretaria </w:t>
      </w:r>
      <w:r w:rsidRPr="08508BD4" w:rsidR="18DF131D">
        <w:rPr>
          <w:rFonts w:ascii="Arial Nova" w:hAnsi="Arial Nova" w:eastAsia="Arial Nova" w:cs="Arial Nova"/>
          <w:noProof w:val="0"/>
          <w:color w:val="181C26"/>
          <w:sz w:val="24"/>
          <w:szCs w:val="24"/>
          <w:highlight w:val="yellow"/>
          <w:lang w:val="pt-BR"/>
        </w:rPr>
        <w:t>[ ]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poderá expedir normas complementares para o cumprimento deste decreto.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-BR"/>
        </w:rPr>
        <w:t xml:space="preserve"> </w:t>
      </w:r>
    </w:p>
    <w:p xmlns:wp14="http://schemas.microsoft.com/office/word/2010/wordml" w:rsidP="08508BD4" wp14:paraId="409CEC32" wp14:textId="1185883B">
      <w:pPr>
        <w:spacing w:before="0" w:beforeAutospacing="off" w:after="0" w:afterAutospacing="off"/>
        <w:ind w:left="19" w:right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Art. 1</w:t>
      </w:r>
      <w:r w:rsidRPr="08508BD4" w:rsidR="5C70AF57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7</w:t>
      </w: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 xml:space="preserve"> – Este decreto entra em vigor trinta dias após a data de sua publicação.</w:t>
      </w:r>
    </w:p>
    <w:p xmlns:wp14="http://schemas.microsoft.com/office/word/2010/wordml" w:rsidP="08508BD4" wp14:paraId="524CDD87" wp14:textId="13DE72FE">
      <w:pPr>
        <w:spacing w:before="248" w:beforeAutospacing="off" w:after="0" w:afterAutospacing="off" w:line="271" w:lineRule="auto"/>
        <w:ind w:left="19" w:right="379" w:firstLine="0"/>
        <w:jc w:val="both"/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</w:pPr>
      <w:r w:rsidRPr="08508BD4" w:rsidR="3E38C71E">
        <w:rPr>
          <w:rFonts w:ascii="Arial Nova" w:hAnsi="Arial Nova" w:eastAsia="Arial Nova" w:cs="Arial Nova"/>
          <w:noProof w:val="0"/>
          <w:color w:val="181C26"/>
          <w:sz w:val="24"/>
          <w:szCs w:val="24"/>
          <w:lang w:val="pt"/>
        </w:rPr>
        <w:t>Parágrafo único – Não se aplica o disposto neste decreto aos processos com instrumentos convocatórios publicados antes da data de sua entrada em vigor.</w:t>
      </w:r>
    </w:p>
    <w:p xmlns:wp14="http://schemas.microsoft.com/office/word/2010/wordml" w:rsidP="08508BD4" wp14:paraId="1E207724" wp14:textId="54691D1D">
      <w:pPr>
        <w:rPr>
          <w:rFonts w:ascii="Arial Nova" w:hAnsi="Arial Nova" w:eastAsia="Arial Nova" w:cs="Arial Nova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3ea4f552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b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8f1ab7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V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0e866c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fae8628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f74e10c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5f9ed3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c57f669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ec8d2c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6c86b4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aec61a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a2f7cb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I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b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d962c6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I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008c769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c34e845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d70213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d81de15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V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bec2bf2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I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7c40c22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438c939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V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ad085b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III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E2B4B1"/>
    <w:rsid w:val="0065E69A"/>
    <w:rsid w:val="00D8F460"/>
    <w:rsid w:val="0214B000"/>
    <w:rsid w:val="02413CD4"/>
    <w:rsid w:val="0332111B"/>
    <w:rsid w:val="03F3B945"/>
    <w:rsid w:val="0459EAA8"/>
    <w:rsid w:val="05182894"/>
    <w:rsid w:val="08508BD4"/>
    <w:rsid w:val="092B6EAE"/>
    <w:rsid w:val="0ACF97AE"/>
    <w:rsid w:val="0CCB8FED"/>
    <w:rsid w:val="0D0F632C"/>
    <w:rsid w:val="0E143E37"/>
    <w:rsid w:val="104B082A"/>
    <w:rsid w:val="10AA8114"/>
    <w:rsid w:val="11376ABD"/>
    <w:rsid w:val="11C41B0E"/>
    <w:rsid w:val="1315ACA6"/>
    <w:rsid w:val="15C31DDC"/>
    <w:rsid w:val="15E9CA18"/>
    <w:rsid w:val="16E2B4B1"/>
    <w:rsid w:val="18DF131D"/>
    <w:rsid w:val="1E5C9504"/>
    <w:rsid w:val="1E61A146"/>
    <w:rsid w:val="2096BC85"/>
    <w:rsid w:val="2241D013"/>
    <w:rsid w:val="227BE9AE"/>
    <w:rsid w:val="26A786F3"/>
    <w:rsid w:val="27D11121"/>
    <w:rsid w:val="27E829CF"/>
    <w:rsid w:val="2857DB93"/>
    <w:rsid w:val="2A181935"/>
    <w:rsid w:val="2AC712F0"/>
    <w:rsid w:val="2B3ABE91"/>
    <w:rsid w:val="2BDFAD64"/>
    <w:rsid w:val="2CDE8AE7"/>
    <w:rsid w:val="31AB782C"/>
    <w:rsid w:val="3213A041"/>
    <w:rsid w:val="3481B6D6"/>
    <w:rsid w:val="350377AA"/>
    <w:rsid w:val="353F99F1"/>
    <w:rsid w:val="35F6B9EB"/>
    <w:rsid w:val="37829D82"/>
    <w:rsid w:val="3A9AC810"/>
    <w:rsid w:val="3E38C71E"/>
    <w:rsid w:val="46175C9F"/>
    <w:rsid w:val="46EAC3FF"/>
    <w:rsid w:val="4CFFEAF7"/>
    <w:rsid w:val="50E3A9B5"/>
    <w:rsid w:val="51491C81"/>
    <w:rsid w:val="52687E24"/>
    <w:rsid w:val="568FD14B"/>
    <w:rsid w:val="56DDFFA6"/>
    <w:rsid w:val="5A014CEE"/>
    <w:rsid w:val="5B0B6EEF"/>
    <w:rsid w:val="5BB316F3"/>
    <w:rsid w:val="5C70AF57"/>
    <w:rsid w:val="5D560919"/>
    <w:rsid w:val="61BB9F35"/>
    <w:rsid w:val="658033EB"/>
    <w:rsid w:val="65C1424E"/>
    <w:rsid w:val="67BC892A"/>
    <w:rsid w:val="6B1523C9"/>
    <w:rsid w:val="6B7872FD"/>
    <w:rsid w:val="6B7A71C8"/>
    <w:rsid w:val="6DB736E1"/>
    <w:rsid w:val="6DF98505"/>
    <w:rsid w:val="6FF30CEB"/>
    <w:rsid w:val="70FB8568"/>
    <w:rsid w:val="749250AF"/>
    <w:rsid w:val="767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B4B1"/>
  <w15:chartTrackingRefBased/>
  <w15:docId w15:val="{90787E50-2E29-4246-9978-C12446DFB8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B1523C9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6B1523C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3541883047a43dc" /><Relationship Type="http://schemas.openxmlformats.org/officeDocument/2006/relationships/hyperlink" Target="https://www.almg.gov.br/consulte/legislacao/completa/completa.html?num=20826&amp;ano=2013&amp;tipo=LEI" TargetMode="External" Id="R08698867e6214874" /><Relationship Type="http://schemas.openxmlformats.org/officeDocument/2006/relationships/hyperlink" Target="https://www.almg.gov.br/consulte/legislacao/completa/completa.html?num=48723&amp;ano=2023&amp;tipo=DEC" TargetMode="External" Id="Rb57b46f8e1f046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2025-04-24T18:02:04.3743599Z</dcterms:created>
  <dcterms:modified xsi:type="dcterms:W3CDTF">2025-06-06T14:44:17.7379976Z</dcterms:modified>
  <dc:creator>Gabriela De Assis Thiebaut</dc:creator>
  <lastModifiedBy>Hugo Guimarães de Oliveira</lastModifiedBy>
</coreProperties>
</file>